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pptx" ContentType="application/vnd.openxmlformats-officedocument.presentationml.presentation"/>
  <Override PartName="/word/theme/theme1.xml" ContentType="application/vnd.openxmlformats-officedocument.theme+xml"/>
  <Default Extension="doc" ContentType="application/msword"/>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30AE" w:rsidRDefault="00567B85" w:rsidP="00417DEC">
      <w:pPr>
        <w:pStyle w:val="Heading1"/>
        <w:tabs>
          <w:tab w:val="left" w:pos="4860"/>
        </w:tabs>
        <w:spacing w:after="0"/>
      </w:pPr>
      <w:r>
        <w:t xml:space="preserve">Teacher </w:t>
      </w:r>
      <w:r w:rsidR="005F6E4A">
        <w:t>Recruitment</w:t>
      </w:r>
      <w:r>
        <w:t xml:space="preserve"> Roadmap</w:t>
      </w:r>
    </w:p>
    <w:p w:rsidR="00576F71" w:rsidRPr="00656CE8" w:rsidRDefault="00576F71" w:rsidP="00576F71">
      <w:pPr>
        <w:pBdr>
          <w:bottom w:val="single" w:sz="4" w:space="1" w:color="auto"/>
        </w:pBdr>
        <w:spacing w:after="0"/>
        <w:rPr>
          <w:sz w:val="20"/>
        </w:rPr>
      </w:pPr>
      <w:bookmarkStart w:id="0" w:name="_Toc342645563"/>
      <w:r w:rsidRPr="00656CE8">
        <w:rPr>
          <w:sz w:val="20"/>
        </w:rPr>
        <w:t xml:space="preserve">This Project is funded in part by </w:t>
      </w:r>
      <w:r w:rsidR="00AD0B1E" w:rsidRPr="00656CE8">
        <w:rPr>
          <w:sz w:val="20"/>
        </w:rPr>
        <w:t xml:space="preserve">the Georgia Professional Standards </w:t>
      </w:r>
      <w:r w:rsidR="00AD0B1E">
        <w:rPr>
          <w:sz w:val="20"/>
        </w:rPr>
        <w:t>Commission from f</w:t>
      </w:r>
      <w:r w:rsidRPr="00656CE8">
        <w:rPr>
          <w:sz w:val="20"/>
        </w:rPr>
        <w:t>ederal Transition to Teaching funds awarded by the</w:t>
      </w:r>
      <w:r w:rsidR="00AD0B1E">
        <w:rPr>
          <w:sz w:val="20"/>
        </w:rPr>
        <w:t xml:space="preserve"> U.S. Department of Education.</w:t>
      </w:r>
      <w:r w:rsidRPr="00656CE8">
        <w:rPr>
          <w:sz w:val="20"/>
        </w:rPr>
        <w:t xml:space="preserve"> </w:t>
      </w:r>
    </w:p>
    <w:p w:rsidR="00F12F98" w:rsidRDefault="00F12F98" w:rsidP="003B5DEA">
      <w:pPr>
        <w:pBdr>
          <w:bottom w:val="single" w:sz="4" w:space="1" w:color="auto"/>
        </w:pBdr>
        <w:spacing w:after="0"/>
      </w:pPr>
    </w:p>
    <w:bookmarkEnd w:id="0"/>
    <w:p w:rsidR="007F7646" w:rsidRPr="00853631" w:rsidRDefault="007F7646" w:rsidP="003B5DEA">
      <w:pPr>
        <w:spacing w:after="0"/>
        <w:jc w:val="both"/>
        <w:rPr>
          <w:sz w:val="20"/>
        </w:rPr>
      </w:pPr>
    </w:p>
    <w:p w:rsidR="00054E73" w:rsidRPr="00054E73" w:rsidRDefault="005F6E4A" w:rsidP="00417DEC">
      <w:pPr>
        <w:spacing w:after="0"/>
        <w:rPr>
          <w:sz w:val="20"/>
        </w:rPr>
      </w:pPr>
      <w:r>
        <w:rPr>
          <w:sz w:val="20"/>
        </w:rPr>
        <w:t xml:space="preserve">Effectively recruiting a pool of high-quality candidates is critical to building strong teacher teams, the foundation for any successful school. No matter the budget, there are many things that schools and districts can do to more effectively recruit teachers. </w:t>
      </w:r>
    </w:p>
    <w:p w:rsidR="00054E73" w:rsidRDefault="00054E73" w:rsidP="00323B3A">
      <w:pPr>
        <w:spacing w:after="0"/>
        <w:rPr>
          <w:color w:val="2788BC" w:themeColor="accent2"/>
          <w:sz w:val="22"/>
        </w:rPr>
      </w:pPr>
    </w:p>
    <w:p w:rsidR="00054E73" w:rsidRDefault="00392E2C" w:rsidP="00323B3A">
      <w:pPr>
        <w:spacing w:after="0"/>
        <w:rPr>
          <w:color w:val="2788BC" w:themeColor="accent2"/>
          <w:sz w:val="22"/>
        </w:rPr>
      </w:pPr>
      <w:r>
        <w:rPr>
          <w:color w:val="2788BC" w:themeColor="accent2"/>
          <w:sz w:val="22"/>
        </w:rPr>
        <w:t xml:space="preserve">Step 1: </w:t>
      </w:r>
      <w:r w:rsidR="00054E73">
        <w:rPr>
          <w:color w:val="2788BC" w:themeColor="accent2"/>
          <w:sz w:val="22"/>
        </w:rPr>
        <w:t>Know Your Recruitment Best Practices</w:t>
      </w:r>
    </w:p>
    <w:p w:rsidR="00303AB3" w:rsidRDefault="00303AB3" w:rsidP="00323B3A">
      <w:pPr>
        <w:spacing w:after="0"/>
        <w:rPr>
          <w:color w:val="2788BC" w:themeColor="accent2"/>
          <w:sz w:val="22"/>
        </w:rPr>
      </w:pPr>
    </w:p>
    <w:p w:rsidR="00303AB3" w:rsidRDefault="00303AB3" w:rsidP="00323B3A">
      <w:pPr>
        <w:spacing w:after="0"/>
        <w:rPr>
          <w:color w:val="auto"/>
          <w:sz w:val="20"/>
        </w:rPr>
      </w:pPr>
      <w:r w:rsidRPr="00303AB3">
        <w:rPr>
          <w:color w:val="auto"/>
          <w:sz w:val="20"/>
        </w:rPr>
        <w:t>Use the following best practices in recruitment to guide your recruitment efforts</w:t>
      </w:r>
      <w:r>
        <w:rPr>
          <w:color w:val="auto"/>
          <w:sz w:val="20"/>
        </w:rPr>
        <w:t>:</w:t>
      </w:r>
    </w:p>
    <w:p w:rsidR="00303AB3" w:rsidRPr="00303AB3" w:rsidRDefault="00303AB3" w:rsidP="00323B3A">
      <w:pPr>
        <w:spacing w:after="0"/>
        <w:rPr>
          <w:color w:val="auto"/>
          <w:sz w:val="20"/>
        </w:rPr>
      </w:pPr>
    </w:p>
    <w:p w:rsidR="00054E73" w:rsidRPr="00054E73" w:rsidRDefault="00054E73" w:rsidP="00054E73">
      <w:pPr>
        <w:pStyle w:val="ListParagraph"/>
        <w:numPr>
          <w:ilvl w:val="0"/>
          <w:numId w:val="28"/>
        </w:numPr>
        <w:contextualSpacing w:val="0"/>
        <w:rPr>
          <w:color w:val="auto"/>
          <w:sz w:val="20"/>
        </w:rPr>
      </w:pPr>
      <w:r>
        <w:rPr>
          <w:b/>
          <w:color w:val="auto"/>
          <w:sz w:val="20"/>
        </w:rPr>
        <w:t xml:space="preserve">Use compelling marketing messages and materials to </w:t>
      </w:r>
      <w:r w:rsidR="003F0C13">
        <w:rPr>
          <w:b/>
          <w:color w:val="auto"/>
          <w:sz w:val="20"/>
        </w:rPr>
        <w:t>attract teaching talent</w:t>
      </w:r>
      <w:r>
        <w:rPr>
          <w:color w:val="auto"/>
          <w:sz w:val="20"/>
        </w:rPr>
        <w:t xml:space="preserve">. </w:t>
      </w:r>
      <w:r w:rsidR="003F0C13">
        <w:rPr>
          <w:color w:val="auto"/>
          <w:sz w:val="20"/>
        </w:rPr>
        <w:t xml:space="preserve">Teachers want to know what sets a school apart and what traits a leader is looking for in </w:t>
      </w:r>
      <w:r w:rsidR="001E5631">
        <w:rPr>
          <w:color w:val="auto"/>
          <w:sz w:val="20"/>
        </w:rPr>
        <w:t>his</w:t>
      </w:r>
      <w:r w:rsidR="003F0C13">
        <w:rPr>
          <w:color w:val="auto"/>
          <w:sz w:val="20"/>
        </w:rPr>
        <w:t xml:space="preserve"> teachers</w:t>
      </w:r>
      <w:r w:rsidR="001E5631">
        <w:rPr>
          <w:color w:val="auto"/>
          <w:sz w:val="20"/>
        </w:rPr>
        <w:t>.</w:t>
      </w:r>
      <w:r w:rsidR="003F0C13">
        <w:rPr>
          <w:color w:val="auto"/>
          <w:sz w:val="20"/>
        </w:rPr>
        <w:t xml:space="preserve"> </w:t>
      </w:r>
      <w:r>
        <w:rPr>
          <w:color w:val="auto"/>
          <w:sz w:val="20"/>
        </w:rPr>
        <w:t xml:space="preserve">School leaders and recruiters </w:t>
      </w:r>
      <w:r w:rsidR="005835BE">
        <w:rPr>
          <w:color w:val="auto"/>
          <w:sz w:val="20"/>
        </w:rPr>
        <w:t>should</w:t>
      </w:r>
      <w:r>
        <w:rPr>
          <w:color w:val="auto"/>
          <w:sz w:val="20"/>
        </w:rPr>
        <w:t xml:space="preserve"> </w:t>
      </w:r>
      <w:r w:rsidR="003F0C13">
        <w:rPr>
          <w:color w:val="auto"/>
          <w:sz w:val="20"/>
        </w:rPr>
        <w:t xml:space="preserve">therefore </w:t>
      </w:r>
      <w:r>
        <w:rPr>
          <w:color w:val="auto"/>
          <w:sz w:val="20"/>
        </w:rPr>
        <w:t xml:space="preserve">develop a </w:t>
      </w:r>
      <w:r w:rsidR="00303AB3">
        <w:rPr>
          <w:color w:val="auto"/>
          <w:sz w:val="20"/>
        </w:rPr>
        <w:t xml:space="preserve">“school </w:t>
      </w:r>
      <w:r>
        <w:rPr>
          <w:color w:val="auto"/>
          <w:sz w:val="20"/>
        </w:rPr>
        <w:t>pitch</w:t>
      </w:r>
      <w:r w:rsidR="00303AB3">
        <w:rPr>
          <w:color w:val="auto"/>
          <w:sz w:val="20"/>
        </w:rPr>
        <w:t xml:space="preserve">” and attractive marketing materials emphasizing </w:t>
      </w:r>
      <w:r w:rsidR="001E5631">
        <w:rPr>
          <w:color w:val="auto"/>
          <w:sz w:val="20"/>
        </w:rPr>
        <w:t xml:space="preserve">school highlights </w:t>
      </w:r>
      <w:r w:rsidR="000D2A88">
        <w:rPr>
          <w:color w:val="auto"/>
          <w:sz w:val="20"/>
        </w:rPr>
        <w:t>that</w:t>
      </w:r>
      <w:r w:rsidR="00303AB3">
        <w:rPr>
          <w:color w:val="auto"/>
          <w:sz w:val="20"/>
        </w:rPr>
        <w:t xml:space="preserve"> attract top teaching talent. </w:t>
      </w:r>
    </w:p>
    <w:p w:rsidR="00443412" w:rsidRPr="00443412" w:rsidRDefault="00443412" w:rsidP="00054E73">
      <w:pPr>
        <w:pStyle w:val="ListParagraph"/>
        <w:numPr>
          <w:ilvl w:val="0"/>
          <w:numId w:val="28"/>
        </w:numPr>
        <w:contextualSpacing w:val="0"/>
        <w:rPr>
          <w:color w:val="auto"/>
          <w:sz w:val="20"/>
        </w:rPr>
      </w:pPr>
      <w:r>
        <w:rPr>
          <w:b/>
          <w:color w:val="auto"/>
          <w:sz w:val="20"/>
        </w:rPr>
        <w:t>Use your recruitment funds strategically</w:t>
      </w:r>
      <w:r w:rsidR="00417DEC">
        <w:rPr>
          <w:b/>
          <w:color w:val="auto"/>
          <w:sz w:val="20"/>
        </w:rPr>
        <w:t>.</w:t>
      </w:r>
    </w:p>
    <w:p w:rsidR="00054E73" w:rsidRDefault="00054E73" w:rsidP="00443412">
      <w:pPr>
        <w:pStyle w:val="ListParagraph"/>
        <w:numPr>
          <w:ilvl w:val="1"/>
          <w:numId w:val="28"/>
        </w:numPr>
        <w:contextualSpacing w:val="0"/>
        <w:rPr>
          <w:color w:val="auto"/>
          <w:sz w:val="20"/>
        </w:rPr>
      </w:pPr>
      <w:r w:rsidRPr="001E5631">
        <w:rPr>
          <w:color w:val="auto"/>
          <w:sz w:val="20"/>
          <w:u w:val="single"/>
        </w:rPr>
        <w:t xml:space="preserve">Target high-yield online </w:t>
      </w:r>
      <w:r w:rsidR="00443412" w:rsidRPr="001E5631">
        <w:rPr>
          <w:color w:val="auto"/>
          <w:sz w:val="20"/>
          <w:u w:val="single"/>
        </w:rPr>
        <w:t xml:space="preserve">recruitment </w:t>
      </w:r>
      <w:r w:rsidRPr="001E5631">
        <w:rPr>
          <w:color w:val="auto"/>
          <w:sz w:val="20"/>
          <w:u w:val="single"/>
        </w:rPr>
        <w:t>sources</w:t>
      </w:r>
      <w:r>
        <w:rPr>
          <w:color w:val="auto"/>
          <w:sz w:val="20"/>
        </w:rPr>
        <w:t xml:space="preserve"> that deliver a high </w:t>
      </w:r>
      <w:r w:rsidR="005835BE">
        <w:rPr>
          <w:color w:val="auto"/>
          <w:sz w:val="20"/>
        </w:rPr>
        <w:t>return on your investment</w:t>
      </w:r>
      <w:r>
        <w:rPr>
          <w:color w:val="auto"/>
          <w:sz w:val="20"/>
        </w:rPr>
        <w:t>. Online sources typically reach a larger audience and yield better results than print sources (e.g.</w:t>
      </w:r>
      <w:r w:rsidR="005835BE">
        <w:rPr>
          <w:color w:val="auto"/>
          <w:sz w:val="20"/>
        </w:rPr>
        <w:t xml:space="preserve"> choose </w:t>
      </w:r>
      <w:r>
        <w:rPr>
          <w:color w:val="auto"/>
          <w:sz w:val="20"/>
        </w:rPr>
        <w:t xml:space="preserve">Craigslist.com over an ad in a local newspaper). </w:t>
      </w:r>
      <w:r w:rsidR="000D2A88">
        <w:rPr>
          <w:color w:val="auto"/>
          <w:sz w:val="20"/>
        </w:rPr>
        <w:t>O</w:t>
      </w:r>
      <w:r>
        <w:rPr>
          <w:color w:val="auto"/>
          <w:sz w:val="20"/>
        </w:rPr>
        <w:t xml:space="preserve">nline teacher-specific recruitment sources </w:t>
      </w:r>
      <w:r w:rsidR="000D2A88">
        <w:rPr>
          <w:color w:val="auto"/>
          <w:sz w:val="20"/>
        </w:rPr>
        <w:t xml:space="preserve">like Teachers-Teachers.com </w:t>
      </w:r>
      <w:r>
        <w:rPr>
          <w:color w:val="auto"/>
          <w:sz w:val="20"/>
        </w:rPr>
        <w:t xml:space="preserve">typically yield better results than general online job sites </w:t>
      </w:r>
      <w:r w:rsidR="000D2A88">
        <w:rPr>
          <w:color w:val="auto"/>
          <w:sz w:val="20"/>
        </w:rPr>
        <w:t>like CareerBuilder.com,</w:t>
      </w:r>
      <w:r>
        <w:rPr>
          <w:color w:val="auto"/>
          <w:sz w:val="20"/>
        </w:rPr>
        <w:t xml:space="preserve"> though both are valuable sources if you have </w:t>
      </w:r>
      <w:r w:rsidR="000D2A88">
        <w:rPr>
          <w:color w:val="auto"/>
          <w:sz w:val="20"/>
        </w:rPr>
        <w:t>the</w:t>
      </w:r>
      <w:r>
        <w:rPr>
          <w:color w:val="auto"/>
          <w:sz w:val="20"/>
        </w:rPr>
        <w:t xml:space="preserve"> funds. </w:t>
      </w:r>
    </w:p>
    <w:p w:rsidR="00054E73" w:rsidRPr="00443412" w:rsidRDefault="00054E73" w:rsidP="00443412">
      <w:pPr>
        <w:pStyle w:val="ListParagraph"/>
        <w:numPr>
          <w:ilvl w:val="1"/>
          <w:numId w:val="28"/>
        </w:numPr>
        <w:contextualSpacing w:val="0"/>
        <w:rPr>
          <w:b/>
          <w:color w:val="auto"/>
          <w:sz w:val="20"/>
        </w:rPr>
      </w:pPr>
      <w:r w:rsidRPr="001E5631">
        <w:rPr>
          <w:color w:val="auto"/>
          <w:sz w:val="20"/>
          <w:u w:val="single"/>
        </w:rPr>
        <w:t>Education recruitment fairs are good sources of candidates…to an extent.</w:t>
      </w:r>
      <w:r w:rsidRPr="000E4669">
        <w:rPr>
          <w:b/>
          <w:color w:val="auto"/>
          <w:sz w:val="20"/>
        </w:rPr>
        <w:t xml:space="preserve"> </w:t>
      </w:r>
      <w:r>
        <w:rPr>
          <w:color w:val="auto"/>
          <w:sz w:val="20"/>
        </w:rPr>
        <w:t>Regional area unive</w:t>
      </w:r>
      <w:r w:rsidR="000D2A88">
        <w:rPr>
          <w:color w:val="auto"/>
          <w:sz w:val="20"/>
        </w:rPr>
        <w:t xml:space="preserve">rsity education fairs are worthwhile </w:t>
      </w:r>
      <w:r>
        <w:rPr>
          <w:color w:val="auto"/>
          <w:sz w:val="20"/>
        </w:rPr>
        <w:t>to attend because they typically yield a target audience interested in teaching in your area. The farther you travel</w:t>
      </w:r>
      <w:r w:rsidR="005835BE">
        <w:rPr>
          <w:color w:val="auto"/>
          <w:sz w:val="20"/>
        </w:rPr>
        <w:t xml:space="preserve"> from your school district</w:t>
      </w:r>
      <w:r>
        <w:rPr>
          <w:color w:val="auto"/>
          <w:sz w:val="20"/>
        </w:rPr>
        <w:t>, however, the less useful t</w:t>
      </w:r>
      <w:r w:rsidR="000D2A88">
        <w:rPr>
          <w:color w:val="auto"/>
          <w:sz w:val="20"/>
        </w:rPr>
        <w:t>hey become. As a general rule</w:t>
      </w:r>
      <w:r>
        <w:rPr>
          <w:color w:val="auto"/>
          <w:sz w:val="20"/>
        </w:rPr>
        <w:t xml:space="preserve">, don’t travel farther than 150 miles for </w:t>
      </w:r>
      <w:proofErr w:type="gramStart"/>
      <w:r>
        <w:rPr>
          <w:color w:val="auto"/>
          <w:sz w:val="20"/>
        </w:rPr>
        <w:t>a recruitment</w:t>
      </w:r>
      <w:proofErr w:type="gramEnd"/>
      <w:r>
        <w:rPr>
          <w:color w:val="auto"/>
          <w:sz w:val="20"/>
        </w:rPr>
        <w:t xml:space="preserve"> fair unless you know </w:t>
      </w:r>
      <w:r w:rsidR="000D2A88">
        <w:rPr>
          <w:color w:val="auto"/>
          <w:sz w:val="20"/>
        </w:rPr>
        <w:t xml:space="preserve">that it delivers on quality </w:t>
      </w:r>
      <w:r>
        <w:rPr>
          <w:color w:val="auto"/>
          <w:sz w:val="20"/>
        </w:rPr>
        <w:t xml:space="preserve">or quantity of candidates. Also, </w:t>
      </w:r>
      <w:r w:rsidR="005835BE">
        <w:rPr>
          <w:color w:val="auto"/>
          <w:sz w:val="20"/>
        </w:rPr>
        <w:t xml:space="preserve">unless you have </w:t>
      </w:r>
      <w:r w:rsidR="00443412">
        <w:rPr>
          <w:color w:val="auto"/>
          <w:sz w:val="20"/>
        </w:rPr>
        <w:t>a large recruitment budget, do not</w:t>
      </w:r>
      <w:r>
        <w:rPr>
          <w:color w:val="auto"/>
          <w:sz w:val="20"/>
        </w:rPr>
        <w:t xml:space="preserve"> attend generalized</w:t>
      </w:r>
      <w:r w:rsidR="000D2A88">
        <w:rPr>
          <w:color w:val="auto"/>
          <w:sz w:val="20"/>
        </w:rPr>
        <w:t>, non-education</w:t>
      </w:r>
      <w:r>
        <w:rPr>
          <w:color w:val="auto"/>
          <w:sz w:val="20"/>
        </w:rPr>
        <w:t xml:space="preserve"> recruitment </w:t>
      </w:r>
      <w:r w:rsidR="000D2A88">
        <w:rPr>
          <w:color w:val="auto"/>
          <w:sz w:val="20"/>
        </w:rPr>
        <w:t xml:space="preserve">fairs </w:t>
      </w:r>
      <w:r>
        <w:rPr>
          <w:color w:val="auto"/>
          <w:sz w:val="20"/>
        </w:rPr>
        <w:t xml:space="preserve">as </w:t>
      </w:r>
      <w:r w:rsidR="00443412">
        <w:rPr>
          <w:color w:val="auto"/>
          <w:sz w:val="20"/>
        </w:rPr>
        <w:t xml:space="preserve">the candidates at these events </w:t>
      </w:r>
      <w:r>
        <w:rPr>
          <w:color w:val="auto"/>
          <w:sz w:val="20"/>
        </w:rPr>
        <w:t xml:space="preserve">are not </w:t>
      </w:r>
      <w:r w:rsidR="00443412">
        <w:rPr>
          <w:color w:val="auto"/>
          <w:sz w:val="20"/>
        </w:rPr>
        <w:t xml:space="preserve">typically </w:t>
      </w:r>
      <w:r>
        <w:rPr>
          <w:color w:val="auto"/>
          <w:sz w:val="20"/>
        </w:rPr>
        <w:t xml:space="preserve">interested in teaching. </w:t>
      </w:r>
    </w:p>
    <w:p w:rsidR="00443412" w:rsidRPr="00443412" w:rsidRDefault="00443412" w:rsidP="00054E73">
      <w:pPr>
        <w:pStyle w:val="ListParagraph"/>
        <w:numPr>
          <w:ilvl w:val="0"/>
          <w:numId w:val="28"/>
        </w:numPr>
        <w:contextualSpacing w:val="0"/>
        <w:rPr>
          <w:b/>
          <w:color w:val="auto"/>
          <w:sz w:val="20"/>
        </w:rPr>
      </w:pPr>
      <w:r>
        <w:rPr>
          <w:b/>
          <w:color w:val="auto"/>
          <w:sz w:val="20"/>
        </w:rPr>
        <w:t>Good teachers can come from anywhere</w:t>
      </w:r>
      <w:r>
        <w:rPr>
          <w:color w:val="auto"/>
          <w:sz w:val="20"/>
        </w:rPr>
        <w:t xml:space="preserve">. Don’t limit yourself to recruiting just local teachers or only those who are already certified. Sometimes the best teacher can come from a neighboring state or </w:t>
      </w:r>
      <w:r w:rsidR="00572AE5">
        <w:rPr>
          <w:color w:val="auto"/>
          <w:sz w:val="20"/>
        </w:rPr>
        <w:t>be</w:t>
      </w:r>
      <w:r>
        <w:rPr>
          <w:color w:val="auto"/>
          <w:sz w:val="20"/>
        </w:rPr>
        <w:t xml:space="preserve"> a career changer seeking to begin teaching on a transitional license. </w:t>
      </w:r>
      <w:r w:rsidR="00AA16DF">
        <w:rPr>
          <w:color w:val="auto"/>
          <w:sz w:val="20"/>
        </w:rPr>
        <w:t>Remaining</w:t>
      </w:r>
      <w:r>
        <w:rPr>
          <w:color w:val="auto"/>
          <w:sz w:val="20"/>
        </w:rPr>
        <w:t xml:space="preserve"> open to different types of teachers will expand your hiring possibilities</w:t>
      </w:r>
      <w:r w:rsidRPr="00443412">
        <w:rPr>
          <w:b/>
          <w:color w:val="auto"/>
          <w:sz w:val="20"/>
        </w:rPr>
        <w:t>.</w:t>
      </w:r>
      <w:r>
        <w:rPr>
          <w:b/>
          <w:color w:val="auto"/>
          <w:sz w:val="20"/>
        </w:rPr>
        <w:t xml:space="preserve"> </w:t>
      </w:r>
    </w:p>
    <w:p w:rsidR="00443412" w:rsidRPr="000E4669" w:rsidRDefault="00443412" w:rsidP="00054E73">
      <w:pPr>
        <w:pStyle w:val="ListParagraph"/>
        <w:numPr>
          <w:ilvl w:val="0"/>
          <w:numId w:val="28"/>
        </w:numPr>
        <w:contextualSpacing w:val="0"/>
        <w:rPr>
          <w:b/>
          <w:color w:val="auto"/>
          <w:sz w:val="20"/>
        </w:rPr>
      </w:pPr>
      <w:r>
        <w:rPr>
          <w:b/>
          <w:color w:val="auto"/>
          <w:sz w:val="20"/>
        </w:rPr>
        <w:t xml:space="preserve">Limit unnecessary barriers to entry and application requirements. </w:t>
      </w:r>
      <w:r>
        <w:rPr>
          <w:color w:val="auto"/>
          <w:sz w:val="20"/>
        </w:rPr>
        <w:t xml:space="preserve">Think carefully about your school’s or district’s application process. Is it efficient? Are all components of it absolutely necessary? For instance, if your district only accepts paper applications or requires that all applicants attend in-person interviews prior to entering the hiring pool, you are likely missing out on many high quality candidates. </w:t>
      </w:r>
      <w:r w:rsidR="003F0C13">
        <w:rPr>
          <w:color w:val="auto"/>
          <w:sz w:val="20"/>
        </w:rPr>
        <w:t xml:space="preserve">Similarly, if you require reams of documentation to make a teacher eligible to interview, you will likely lose that teacher to the charter school down the road whose application and interview process is streamlined and efficient.  </w:t>
      </w:r>
      <w:r>
        <w:rPr>
          <w:color w:val="auto"/>
          <w:sz w:val="20"/>
        </w:rPr>
        <w:t xml:space="preserve"> </w:t>
      </w:r>
    </w:p>
    <w:p w:rsidR="00054E73" w:rsidRDefault="00054E73" w:rsidP="00323B3A">
      <w:pPr>
        <w:spacing w:after="0"/>
        <w:rPr>
          <w:color w:val="2788BC" w:themeColor="accent2"/>
          <w:sz w:val="22"/>
        </w:rPr>
      </w:pPr>
    </w:p>
    <w:p w:rsidR="00417DEC" w:rsidRDefault="00417DEC" w:rsidP="00323B3A">
      <w:pPr>
        <w:spacing w:after="0"/>
        <w:rPr>
          <w:color w:val="2788BC" w:themeColor="accent2"/>
          <w:sz w:val="22"/>
        </w:rPr>
      </w:pPr>
    </w:p>
    <w:p w:rsidR="008D1E0E" w:rsidRDefault="00303AB3" w:rsidP="00323B3A">
      <w:pPr>
        <w:spacing w:after="0"/>
        <w:rPr>
          <w:color w:val="2788BC" w:themeColor="accent2"/>
          <w:sz w:val="22"/>
        </w:rPr>
      </w:pPr>
      <w:r>
        <w:rPr>
          <w:color w:val="2788BC" w:themeColor="accent2"/>
          <w:sz w:val="22"/>
        </w:rPr>
        <w:t xml:space="preserve">Step 2: </w:t>
      </w:r>
      <w:r w:rsidR="00392E2C">
        <w:rPr>
          <w:color w:val="2788BC" w:themeColor="accent2"/>
          <w:sz w:val="22"/>
        </w:rPr>
        <w:t>Create a Recruitment Budget</w:t>
      </w:r>
    </w:p>
    <w:p w:rsidR="00054E73" w:rsidRDefault="00054E73" w:rsidP="00323B3A">
      <w:pPr>
        <w:spacing w:after="0"/>
        <w:rPr>
          <w:color w:val="2788BC" w:themeColor="accent2"/>
          <w:sz w:val="22"/>
        </w:rPr>
      </w:pPr>
    </w:p>
    <w:p w:rsidR="00C91406" w:rsidRDefault="00392E2C" w:rsidP="00323B3A">
      <w:pPr>
        <w:spacing w:after="0"/>
        <w:rPr>
          <w:color w:val="auto"/>
          <w:sz w:val="20"/>
        </w:rPr>
      </w:pPr>
      <w:r>
        <w:rPr>
          <w:color w:val="auto"/>
          <w:sz w:val="20"/>
        </w:rPr>
        <w:t>The key to successful teacher recruitment is to use a limited set of resources f</w:t>
      </w:r>
      <w:r w:rsidR="000D2A88">
        <w:rPr>
          <w:color w:val="auto"/>
          <w:sz w:val="20"/>
        </w:rPr>
        <w:t>or maximum return on investment</w:t>
      </w:r>
      <w:r>
        <w:rPr>
          <w:color w:val="auto"/>
          <w:sz w:val="20"/>
        </w:rPr>
        <w:t>.</w:t>
      </w:r>
      <w:r w:rsidR="00C91406">
        <w:rPr>
          <w:color w:val="auto"/>
          <w:sz w:val="20"/>
        </w:rPr>
        <w:t xml:space="preserve"> As </w:t>
      </w:r>
      <w:r w:rsidR="00303AB3">
        <w:rPr>
          <w:color w:val="auto"/>
          <w:sz w:val="20"/>
        </w:rPr>
        <w:t>outlined above</w:t>
      </w:r>
      <w:r w:rsidR="00C91406">
        <w:rPr>
          <w:color w:val="auto"/>
          <w:sz w:val="20"/>
        </w:rPr>
        <w:t xml:space="preserve">, the highest yield sources are typically online recruitment and regional area education fairs, so we suggest that you allocate the bulk of your money there, with the remainder allotted to creating compelling marketing materials. Initially, though, you may have to allocate more money up front to creating marketing materials if you are starting from scratch (e.g. creating a school website). </w:t>
      </w:r>
    </w:p>
    <w:p w:rsidR="00C91406" w:rsidRDefault="00C91406" w:rsidP="00323B3A">
      <w:pPr>
        <w:spacing w:after="0"/>
        <w:rPr>
          <w:color w:val="auto"/>
          <w:sz w:val="20"/>
        </w:rPr>
      </w:pPr>
    </w:p>
    <w:p w:rsidR="001348C8" w:rsidRDefault="008C2F96" w:rsidP="00323B3A">
      <w:pPr>
        <w:spacing w:after="0"/>
        <w:rPr>
          <w:color w:val="auto"/>
          <w:sz w:val="20"/>
        </w:rPr>
      </w:pPr>
      <w:r>
        <w:rPr>
          <w:color w:val="auto"/>
          <w:sz w:val="20"/>
        </w:rPr>
        <w:t>It is suggested</w:t>
      </w:r>
      <w:r w:rsidR="001D6656">
        <w:rPr>
          <w:color w:val="auto"/>
          <w:sz w:val="20"/>
        </w:rPr>
        <w:t xml:space="preserve"> that you allocate</w:t>
      </w:r>
      <w:r w:rsidR="001348C8">
        <w:rPr>
          <w:color w:val="auto"/>
          <w:sz w:val="20"/>
        </w:rPr>
        <w:t xml:space="preserve"> your recruitment budget in the following way: </w:t>
      </w:r>
    </w:p>
    <w:p w:rsidR="001348C8" w:rsidRDefault="00C91406" w:rsidP="001348C8">
      <w:pPr>
        <w:pStyle w:val="ListParagraph"/>
        <w:numPr>
          <w:ilvl w:val="0"/>
          <w:numId w:val="29"/>
        </w:numPr>
        <w:spacing w:after="0"/>
        <w:rPr>
          <w:color w:val="auto"/>
          <w:sz w:val="20"/>
        </w:rPr>
      </w:pPr>
      <w:r w:rsidRPr="001348C8">
        <w:rPr>
          <w:color w:val="auto"/>
          <w:sz w:val="20"/>
        </w:rPr>
        <w:t>approximately 40-50% towa</w:t>
      </w:r>
      <w:r w:rsidR="001348C8">
        <w:rPr>
          <w:color w:val="auto"/>
          <w:sz w:val="20"/>
        </w:rPr>
        <w:t>rd online recruitment</w:t>
      </w:r>
    </w:p>
    <w:p w:rsidR="001348C8" w:rsidRDefault="001348C8" w:rsidP="001348C8">
      <w:pPr>
        <w:pStyle w:val="ListParagraph"/>
        <w:numPr>
          <w:ilvl w:val="0"/>
          <w:numId w:val="29"/>
        </w:numPr>
        <w:spacing w:after="0"/>
        <w:rPr>
          <w:color w:val="auto"/>
          <w:sz w:val="20"/>
        </w:rPr>
      </w:pPr>
      <w:r>
        <w:rPr>
          <w:color w:val="auto"/>
          <w:sz w:val="20"/>
        </w:rPr>
        <w:t>approximately</w:t>
      </w:r>
      <w:r w:rsidR="00C91406" w:rsidRPr="001348C8">
        <w:rPr>
          <w:color w:val="auto"/>
          <w:sz w:val="20"/>
        </w:rPr>
        <w:t xml:space="preserve"> 20</w:t>
      </w:r>
      <w:r w:rsidR="008C2F96">
        <w:rPr>
          <w:color w:val="auto"/>
          <w:sz w:val="20"/>
        </w:rPr>
        <w:t>-25</w:t>
      </w:r>
      <w:r w:rsidR="00C91406" w:rsidRPr="001348C8">
        <w:rPr>
          <w:color w:val="auto"/>
          <w:sz w:val="20"/>
        </w:rPr>
        <w:t>% toward registration and travel for</w:t>
      </w:r>
      <w:r>
        <w:rPr>
          <w:color w:val="auto"/>
          <w:sz w:val="20"/>
        </w:rPr>
        <w:t xml:space="preserve"> regional area education fairs</w:t>
      </w:r>
    </w:p>
    <w:p w:rsidR="00392E2C" w:rsidRDefault="001348C8" w:rsidP="001348C8">
      <w:pPr>
        <w:pStyle w:val="ListParagraph"/>
        <w:numPr>
          <w:ilvl w:val="0"/>
          <w:numId w:val="29"/>
        </w:numPr>
        <w:spacing w:after="0"/>
        <w:rPr>
          <w:color w:val="auto"/>
          <w:sz w:val="20"/>
        </w:rPr>
      </w:pPr>
      <w:r>
        <w:rPr>
          <w:color w:val="auto"/>
          <w:sz w:val="20"/>
        </w:rPr>
        <w:t xml:space="preserve">approximately </w:t>
      </w:r>
      <w:r w:rsidR="00C91406" w:rsidRPr="001348C8">
        <w:rPr>
          <w:color w:val="auto"/>
          <w:sz w:val="20"/>
        </w:rPr>
        <w:t>20</w:t>
      </w:r>
      <w:r w:rsidR="008C2F96">
        <w:rPr>
          <w:color w:val="auto"/>
          <w:sz w:val="20"/>
        </w:rPr>
        <w:t>-25</w:t>
      </w:r>
      <w:r w:rsidR="00C91406" w:rsidRPr="001348C8">
        <w:rPr>
          <w:color w:val="auto"/>
          <w:sz w:val="20"/>
        </w:rPr>
        <w:t xml:space="preserve">% toward creating marketing materials such as recruitment flyers, </w:t>
      </w:r>
      <w:r>
        <w:rPr>
          <w:color w:val="auto"/>
          <w:sz w:val="20"/>
        </w:rPr>
        <w:t xml:space="preserve">marketing </w:t>
      </w:r>
      <w:r w:rsidR="00C91406" w:rsidRPr="001348C8">
        <w:rPr>
          <w:color w:val="auto"/>
          <w:sz w:val="20"/>
        </w:rPr>
        <w:t xml:space="preserve">signs and promotional materials that can be given to potential applicants to attract </w:t>
      </w:r>
      <w:r>
        <w:rPr>
          <w:color w:val="auto"/>
          <w:sz w:val="20"/>
        </w:rPr>
        <w:t>their interest</w:t>
      </w:r>
    </w:p>
    <w:p w:rsidR="001348C8" w:rsidRPr="001348C8" w:rsidRDefault="001348C8" w:rsidP="001348C8">
      <w:pPr>
        <w:pStyle w:val="ListParagraph"/>
        <w:numPr>
          <w:ilvl w:val="0"/>
          <w:numId w:val="29"/>
        </w:numPr>
        <w:spacing w:after="0"/>
        <w:rPr>
          <w:color w:val="auto"/>
          <w:sz w:val="20"/>
        </w:rPr>
      </w:pPr>
      <w:proofErr w:type="gramStart"/>
      <w:r>
        <w:rPr>
          <w:color w:val="auto"/>
          <w:sz w:val="20"/>
        </w:rPr>
        <w:t>approximately</w:t>
      </w:r>
      <w:proofErr w:type="gramEnd"/>
      <w:r>
        <w:rPr>
          <w:color w:val="auto"/>
          <w:sz w:val="20"/>
        </w:rPr>
        <w:t xml:space="preserve"> 10-20% for additional recruitment related expenses such as printing costs or payment to staff for attending recruitment fairs, posting job descriptions, etc</w:t>
      </w:r>
      <w:r w:rsidR="00372946">
        <w:rPr>
          <w:color w:val="auto"/>
          <w:sz w:val="20"/>
        </w:rPr>
        <w:t>.</w:t>
      </w:r>
    </w:p>
    <w:p w:rsidR="00392E2C" w:rsidRDefault="00392E2C" w:rsidP="00323B3A">
      <w:pPr>
        <w:spacing w:after="0"/>
        <w:rPr>
          <w:color w:val="auto"/>
          <w:sz w:val="20"/>
        </w:rPr>
      </w:pPr>
    </w:p>
    <w:p w:rsidR="00054E73" w:rsidRPr="00392E2C" w:rsidRDefault="00054E73" w:rsidP="00323B3A">
      <w:pPr>
        <w:spacing w:after="0"/>
        <w:rPr>
          <w:color w:val="auto"/>
          <w:sz w:val="20"/>
        </w:rPr>
      </w:pPr>
    </w:p>
    <w:p w:rsidR="00392E2C" w:rsidRDefault="00303AB3" w:rsidP="00323B3A">
      <w:pPr>
        <w:spacing w:after="0"/>
        <w:rPr>
          <w:color w:val="2788BC" w:themeColor="accent2"/>
          <w:sz w:val="22"/>
        </w:rPr>
      </w:pPr>
      <w:r>
        <w:rPr>
          <w:color w:val="2788BC" w:themeColor="accent2"/>
          <w:sz w:val="22"/>
        </w:rPr>
        <w:t>Step 3</w:t>
      </w:r>
      <w:r w:rsidR="00392E2C">
        <w:rPr>
          <w:color w:val="2788BC" w:themeColor="accent2"/>
          <w:sz w:val="22"/>
        </w:rPr>
        <w:t xml:space="preserve">: Create Compelling Marketing </w:t>
      </w:r>
      <w:r w:rsidR="001348C8">
        <w:rPr>
          <w:color w:val="2788BC" w:themeColor="accent2"/>
          <w:sz w:val="22"/>
        </w:rPr>
        <w:t xml:space="preserve">Messages and </w:t>
      </w:r>
      <w:r w:rsidR="00392E2C">
        <w:rPr>
          <w:color w:val="2788BC" w:themeColor="accent2"/>
          <w:sz w:val="22"/>
        </w:rPr>
        <w:t>Materials</w:t>
      </w:r>
    </w:p>
    <w:p w:rsidR="00054E73" w:rsidRDefault="00054E73" w:rsidP="00323B3A">
      <w:pPr>
        <w:spacing w:after="0"/>
        <w:rPr>
          <w:color w:val="2788BC" w:themeColor="accent2"/>
          <w:sz w:val="22"/>
        </w:rPr>
      </w:pPr>
    </w:p>
    <w:p w:rsidR="001348C8" w:rsidRDefault="008C2F96" w:rsidP="00323B3A">
      <w:pPr>
        <w:spacing w:after="0"/>
        <w:rPr>
          <w:color w:val="auto"/>
          <w:sz w:val="20"/>
        </w:rPr>
      </w:pPr>
      <w:r>
        <w:rPr>
          <w:color w:val="auto"/>
          <w:sz w:val="20"/>
        </w:rPr>
        <w:t>When recruiting top teaching candidates</w:t>
      </w:r>
      <w:r w:rsidR="00372946">
        <w:rPr>
          <w:color w:val="auto"/>
          <w:sz w:val="20"/>
        </w:rPr>
        <w:t>,</w:t>
      </w:r>
      <w:r>
        <w:rPr>
          <w:color w:val="auto"/>
          <w:sz w:val="20"/>
        </w:rPr>
        <w:t xml:space="preserve"> it is important to provide compelling messages and materials that attract their interest.  </w:t>
      </w:r>
      <w:r w:rsidR="008F0F76">
        <w:rPr>
          <w:color w:val="auto"/>
          <w:sz w:val="20"/>
        </w:rPr>
        <w:t xml:space="preserve">Why should a talented teacher consider your school? What is your vision for teacher effectiveness and student achievement? What are some of the highlights of your school that would make a teacher want to work there? Use your answers to these questions to develop a “pitch” for your school. </w:t>
      </w:r>
    </w:p>
    <w:p w:rsidR="008F0F76" w:rsidRDefault="008F0F76" w:rsidP="00323B3A">
      <w:pPr>
        <w:spacing w:after="0"/>
        <w:rPr>
          <w:color w:val="auto"/>
          <w:sz w:val="20"/>
        </w:rPr>
      </w:pPr>
    </w:p>
    <w:p w:rsidR="00F839FF" w:rsidRDefault="008F0F76" w:rsidP="00323B3A">
      <w:pPr>
        <w:spacing w:after="0"/>
        <w:rPr>
          <w:color w:val="auto"/>
          <w:sz w:val="20"/>
        </w:rPr>
      </w:pPr>
      <w:r>
        <w:rPr>
          <w:color w:val="auto"/>
          <w:sz w:val="20"/>
        </w:rPr>
        <w:t xml:space="preserve">Not only is your message critical, but the manner and quality in which it is delivered is equally important. After all, a school </w:t>
      </w:r>
      <w:r w:rsidR="000D2A88">
        <w:rPr>
          <w:color w:val="auto"/>
          <w:sz w:val="20"/>
        </w:rPr>
        <w:t>with</w:t>
      </w:r>
      <w:r>
        <w:rPr>
          <w:color w:val="auto"/>
          <w:sz w:val="20"/>
        </w:rPr>
        <w:t xml:space="preserve"> a clean, attractive website and well-crafted school recruitment flyer is going to attract more </w:t>
      </w:r>
      <w:r w:rsidR="004508D6">
        <w:rPr>
          <w:color w:val="auto"/>
          <w:sz w:val="20"/>
        </w:rPr>
        <w:t xml:space="preserve">and better </w:t>
      </w:r>
      <w:r>
        <w:rPr>
          <w:color w:val="auto"/>
          <w:sz w:val="20"/>
        </w:rPr>
        <w:t xml:space="preserve">candidates. Take your </w:t>
      </w:r>
      <w:r w:rsidR="000D2A88">
        <w:rPr>
          <w:color w:val="auto"/>
          <w:sz w:val="20"/>
        </w:rPr>
        <w:t>“</w:t>
      </w:r>
      <w:r>
        <w:rPr>
          <w:color w:val="auto"/>
          <w:sz w:val="20"/>
        </w:rPr>
        <w:t xml:space="preserve">school pitch” and </w:t>
      </w:r>
      <w:r w:rsidR="000D2A88">
        <w:rPr>
          <w:color w:val="auto"/>
          <w:sz w:val="20"/>
        </w:rPr>
        <w:t xml:space="preserve">use it to </w:t>
      </w:r>
      <w:r>
        <w:rPr>
          <w:color w:val="auto"/>
          <w:sz w:val="20"/>
        </w:rPr>
        <w:t>create a recruitment flyer with attractive visuals</w:t>
      </w:r>
      <w:r w:rsidR="00F839FF">
        <w:rPr>
          <w:color w:val="auto"/>
          <w:sz w:val="20"/>
        </w:rPr>
        <w:t>, a</w:t>
      </w:r>
      <w:r>
        <w:rPr>
          <w:color w:val="auto"/>
          <w:sz w:val="20"/>
        </w:rPr>
        <w:t xml:space="preserve"> page on your school website highlighting the sort of candidates that you are looking for</w:t>
      </w:r>
      <w:r w:rsidR="00F839FF">
        <w:rPr>
          <w:color w:val="auto"/>
          <w:sz w:val="20"/>
        </w:rPr>
        <w:t xml:space="preserve">, and a job description template emphasizing your school’s highlights. </w:t>
      </w:r>
    </w:p>
    <w:p w:rsidR="008F0F76" w:rsidRDefault="008F0F76" w:rsidP="00323B3A">
      <w:pPr>
        <w:spacing w:after="0"/>
        <w:rPr>
          <w:color w:val="auto"/>
          <w:sz w:val="20"/>
        </w:rPr>
      </w:pPr>
    </w:p>
    <w:p w:rsidR="008F0F76" w:rsidRDefault="008F0F76" w:rsidP="00323B3A">
      <w:pPr>
        <w:spacing w:after="0"/>
        <w:rPr>
          <w:b/>
          <w:color w:val="auto"/>
          <w:sz w:val="20"/>
        </w:rPr>
      </w:pPr>
      <w:r>
        <w:rPr>
          <w:b/>
          <w:color w:val="auto"/>
          <w:sz w:val="20"/>
        </w:rPr>
        <w:t xml:space="preserve">Resources: </w:t>
      </w:r>
    </w:p>
    <w:p w:rsidR="008F0F76" w:rsidRDefault="008F0F76" w:rsidP="00323B3A">
      <w:pPr>
        <w:spacing w:after="0"/>
        <w:rPr>
          <w:b/>
          <w:color w:val="auto"/>
          <w:sz w:val="20"/>
        </w:rPr>
      </w:pPr>
      <w:r w:rsidRPr="006A4D61">
        <w:rPr>
          <w:b/>
          <w:color w:val="auto"/>
          <w:sz w:val="20"/>
        </w:rPr>
        <w:object w:dxaOrig="1502" w:dyaOrig="9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8.75pt" o:ole="">
            <v:imagedata r:id="rId8" o:title=""/>
          </v:shape>
          <o:OLEObject Type="Embed" ProgID="PowerPoint.Show.12" ShapeID="_x0000_i1025" DrawAspect="Icon" ObjectID="_1470746593" r:id="rId9"/>
        </w:object>
      </w:r>
      <w:r>
        <w:rPr>
          <w:b/>
          <w:color w:val="auto"/>
          <w:sz w:val="20"/>
        </w:rPr>
        <w:t xml:space="preserve"> </w:t>
      </w:r>
      <w:r w:rsidRPr="006A4D61">
        <w:rPr>
          <w:b/>
          <w:color w:val="auto"/>
          <w:sz w:val="20"/>
        </w:rPr>
        <w:object w:dxaOrig="1502" w:dyaOrig="982">
          <v:shape id="_x0000_i1026" type="#_x0000_t75" style="width:75pt;height:48.75pt" o:ole="">
            <v:imagedata r:id="rId10" o:title=""/>
          </v:shape>
          <o:OLEObject Type="Embed" ProgID="PowerPoint.Show.12" ShapeID="_x0000_i1026" DrawAspect="Icon" ObjectID="_1470746594" r:id="rId11"/>
        </w:object>
      </w:r>
      <w:r w:rsidR="00574FAB">
        <w:rPr>
          <w:b/>
          <w:color w:val="auto"/>
          <w:sz w:val="20"/>
        </w:rPr>
        <w:t xml:space="preserve"> </w:t>
      </w:r>
      <w:bookmarkStart w:id="1" w:name="_MON_1457285046"/>
      <w:bookmarkEnd w:id="1"/>
      <w:r w:rsidR="00574FAB" w:rsidRPr="006A4D61">
        <w:rPr>
          <w:b/>
          <w:color w:val="auto"/>
          <w:sz w:val="20"/>
        </w:rPr>
        <w:object w:dxaOrig="1502" w:dyaOrig="982">
          <v:shape id="_x0000_i1027" type="#_x0000_t75" style="width:75pt;height:48.75pt" o:ole="">
            <v:imagedata r:id="rId12" o:title=""/>
          </v:shape>
          <o:OLEObject Type="Embed" ProgID="Word.Document.8" ShapeID="_x0000_i1027" DrawAspect="Icon" ObjectID="_1470746595" r:id="rId13">
            <o:FieldCodes>\s</o:FieldCodes>
          </o:OLEObject>
        </w:object>
      </w:r>
      <w:r w:rsidR="00574FAB">
        <w:rPr>
          <w:b/>
          <w:color w:val="auto"/>
          <w:sz w:val="20"/>
        </w:rPr>
        <w:t xml:space="preserve"> </w:t>
      </w:r>
      <w:bookmarkStart w:id="2" w:name="_MON_1457285160"/>
      <w:bookmarkEnd w:id="2"/>
      <w:r w:rsidR="00574FAB" w:rsidRPr="006A4D61">
        <w:rPr>
          <w:b/>
          <w:color w:val="auto"/>
          <w:sz w:val="20"/>
        </w:rPr>
        <w:object w:dxaOrig="1502" w:dyaOrig="982">
          <v:shape id="_x0000_i1028" type="#_x0000_t75" style="width:75pt;height:48.75pt" o:ole="">
            <v:imagedata r:id="rId14" o:title=""/>
          </v:shape>
          <o:OLEObject Type="Embed" ProgID="Word.Document.12" ShapeID="_x0000_i1028" DrawAspect="Icon" ObjectID="_1470746596" r:id="rId15">
            <o:FieldCodes>\s</o:FieldCodes>
          </o:OLEObject>
        </w:object>
      </w:r>
      <w:r w:rsidR="00574FAB">
        <w:rPr>
          <w:b/>
          <w:color w:val="auto"/>
          <w:sz w:val="20"/>
        </w:rPr>
        <w:t xml:space="preserve"> </w:t>
      </w:r>
      <w:bookmarkStart w:id="3" w:name="_MON_1457285252"/>
      <w:bookmarkEnd w:id="3"/>
      <w:r w:rsidR="00574FAB" w:rsidRPr="006A4D61">
        <w:rPr>
          <w:b/>
          <w:color w:val="auto"/>
          <w:sz w:val="20"/>
        </w:rPr>
        <w:object w:dxaOrig="1502" w:dyaOrig="982">
          <v:shape id="_x0000_i1029" type="#_x0000_t75" style="width:75pt;height:48.75pt" o:ole="">
            <v:imagedata r:id="rId16" o:title=""/>
          </v:shape>
          <o:OLEObject Type="Embed" ProgID="Word.Document.12" ShapeID="_x0000_i1029" DrawAspect="Icon" ObjectID="_1470746597" r:id="rId17">
            <o:FieldCodes>\s</o:FieldCodes>
          </o:OLEObject>
        </w:object>
      </w:r>
      <w:r w:rsidR="00574FAB">
        <w:rPr>
          <w:b/>
          <w:color w:val="auto"/>
          <w:sz w:val="20"/>
        </w:rPr>
        <w:t xml:space="preserve"> </w:t>
      </w:r>
      <w:bookmarkStart w:id="4" w:name="_MON_1457285271"/>
      <w:bookmarkEnd w:id="4"/>
      <w:r w:rsidR="00574FAB" w:rsidRPr="006A4D61">
        <w:rPr>
          <w:b/>
          <w:color w:val="auto"/>
          <w:sz w:val="20"/>
        </w:rPr>
        <w:object w:dxaOrig="1502" w:dyaOrig="982">
          <v:shape id="_x0000_i1030" type="#_x0000_t75" style="width:75pt;height:48.75pt" o:ole="">
            <v:imagedata r:id="rId18" o:title=""/>
          </v:shape>
          <o:OLEObject Type="Embed" ProgID="Word.Document.8" ShapeID="_x0000_i1030" DrawAspect="Icon" ObjectID="_1470746598" r:id="rId19">
            <o:FieldCodes>\s</o:FieldCodes>
          </o:OLEObject>
        </w:object>
      </w:r>
    </w:p>
    <w:p w:rsidR="00A941FB" w:rsidRDefault="00574FAB" w:rsidP="00323B3A">
      <w:pPr>
        <w:spacing w:after="0"/>
        <w:rPr>
          <w:color w:val="auto"/>
          <w:sz w:val="20"/>
        </w:rPr>
      </w:pPr>
      <w:r w:rsidRPr="006A4D61">
        <w:rPr>
          <w:b/>
          <w:color w:val="auto"/>
          <w:sz w:val="20"/>
        </w:rPr>
        <w:object w:dxaOrig="1502" w:dyaOrig="982">
          <v:shape id="_x0000_i1031" type="#_x0000_t75" style="width:75pt;height:48.75pt" o:ole="">
            <v:imagedata r:id="rId20" o:title=""/>
          </v:shape>
          <o:OLEObject Type="Embed" ProgID="PowerPoint.Show.12" ShapeID="_x0000_i1031" DrawAspect="Icon" ObjectID="_1470746599" r:id="rId21"/>
        </w:object>
      </w:r>
      <w:bookmarkStart w:id="5" w:name="_MON_1457286702"/>
      <w:bookmarkEnd w:id="5"/>
      <w:r w:rsidR="00317070" w:rsidRPr="006A4D61">
        <w:rPr>
          <w:b/>
          <w:color w:val="auto"/>
          <w:sz w:val="20"/>
        </w:rPr>
        <w:object w:dxaOrig="1502" w:dyaOrig="982">
          <v:shape id="_x0000_i1032" type="#_x0000_t75" style="width:75pt;height:48.75pt" o:ole="">
            <v:imagedata r:id="rId22" o:title=""/>
          </v:shape>
          <o:OLEObject Type="Embed" ProgID="Word.Document.8" ShapeID="_x0000_i1032" DrawAspect="Icon" ObjectID="_1470746600" r:id="rId23">
            <o:FieldCodes>\s</o:FieldCodes>
          </o:OLEObject>
        </w:object>
      </w:r>
      <w:bookmarkStart w:id="6" w:name="_MON_1459070791"/>
      <w:bookmarkEnd w:id="6"/>
      <w:r w:rsidR="001B5074" w:rsidRPr="006A4D61">
        <w:rPr>
          <w:color w:val="auto"/>
          <w:sz w:val="20"/>
        </w:rPr>
        <w:object w:dxaOrig="1502" w:dyaOrig="982">
          <v:shape id="_x0000_i1033" type="#_x0000_t75" style="width:75pt;height:48.75pt" o:ole="">
            <v:imagedata r:id="rId24" o:title=""/>
          </v:shape>
          <o:OLEObject Type="Embed" ProgID="Word.Document.12" ShapeID="_x0000_i1033" DrawAspect="Icon" ObjectID="_1470746601" r:id="rId25">
            <o:FieldCodes>\s</o:FieldCodes>
          </o:OLEObject>
        </w:object>
      </w:r>
    </w:p>
    <w:p w:rsidR="00A941FB" w:rsidRPr="00A941FB" w:rsidRDefault="00A941FB" w:rsidP="00323B3A">
      <w:pPr>
        <w:spacing w:after="0"/>
        <w:rPr>
          <w:color w:val="auto"/>
          <w:sz w:val="20"/>
        </w:rPr>
      </w:pPr>
    </w:p>
    <w:p w:rsidR="00AA16DF" w:rsidRPr="001348C8" w:rsidRDefault="00AA16DF" w:rsidP="00323B3A">
      <w:pPr>
        <w:spacing w:after="0"/>
        <w:rPr>
          <w:color w:val="auto"/>
          <w:sz w:val="20"/>
        </w:rPr>
      </w:pPr>
    </w:p>
    <w:p w:rsidR="00392E2C" w:rsidRDefault="00392E2C" w:rsidP="00323B3A">
      <w:pPr>
        <w:spacing w:after="0"/>
        <w:rPr>
          <w:color w:val="2788BC" w:themeColor="accent2"/>
          <w:sz w:val="22"/>
        </w:rPr>
      </w:pPr>
      <w:r>
        <w:rPr>
          <w:color w:val="2788BC" w:themeColor="accent2"/>
          <w:sz w:val="22"/>
        </w:rPr>
        <w:t xml:space="preserve">Step 3: </w:t>
      </w:r>
      <w:r w:rsidR="00AA16DF">
        <w:rPr>
          <w:color w:val="2788BC" w:themeColor="accent2"/>
          <w:sz w:val="22"/>
        </w:rPr>
        <w:t xml:space="preserve">Identify Recruitment Sources and </w:t>
      </w:r>
      <w:r w:rsidR="00303AB3">
        <w:rPr>
          <w:color w:val="2788BC" w:themeColor="accent2"/>
          <w:sz w:val="22"/>
        </w:rPr>
        <w:t xml:space="preserve">Create a Recruitment Plan </w:t>
      </w:r>
    </w:p>
    <w:p w:rsidR="00F839FF" w:rsidRPr="00572AE5" w:rsidRDefault="00303AB3" w:rsidP="00572AE5">
      <w:pPr>
        <w:spacing w:after="0"/>
        <w:rPr>
          <w:color w:val="auto"/>
          <w:sz w:val="20"/>
        </w:rPr>
      </w:pPr>
      <w:r>
        <w:rPr>
          <w:color w:val="auto"/>
          <w:sz w:val="20"/>
        </w:rPr>
        <w:t xml:space="preserve">Once you’ve established </w:t>
      </w:r>
      <w:r w:rsidR="00F839FF">
        <w:rPr>
          <w:color w:val="auto"/>
          <w:sz w:val="20"/>
        </w:rPr>
        <w:t>a</w:t>
      </w:r>
      <w:r>
        <w:rPr>
          <w:color w:val="auto"/>
          <w:sz w:val="20"/>
        </w:rPr>
        <w:t xml:space="preserve"> recruitment budget and created marketin</w:t>
      </w:r>
      <w:bookmarkStart w:id="7" w:name="_GoBack"/>
      <w:bookmarkEnd w:id="7"/>
      <w:r>
        <w:rPr>
          <w:color w:val="auto"/>
          <w:sz w:val="20"/>
        </w:rPr>
        <w:t>g materials, it is time to create your recruitment plan</w:t>
      </w:r>
      <w:r w:rsidR="00572AE5">
        <w:rPr>
          <w:color w:val="auto"/>
          <w:sz w:val="20"/>
        </w:rPr>
        <w:t xml:space="preserve"> outlining </w:t>
      </w:r>
      <w:r w:rsidRPr="00572AE5">
        <w:rPr>
          <w:color w:val="auto"/>
          <w:sz w:val="20"/>
        </w:rPr>
        <w:t xml:space="preserve">the education fairs that you will attend </w:t>
      </w:r>
      <w:r w:rsidR="00F839FF" w:rsidRPr="00572AE5">
        <w:rPr>
          <w:color w:val="auto"/>
          <w:sz w:val="20"/>
        </w:rPr>
        <w:t>and</w:t>
      </w:r>
      <w:r w:rsidR="00572AE5">
        <w:rPr>
          <w:color w:val="auto"/>
          <w:sz w:val="20"/>
        </w:rPr>
        <w:t xml:space="preserve"> </w:t>
      </w:r>
      <w:r w:rsidRPr="00572AE5">
        <w:rPr>
          <w:color w:val="auto"/>
          <w:sz w:val="20"/>
        </w:rPr>
        <w:t xml:space="preserve">the online job sites you will use </w:t>
      </w:r>
      <w:r w:rsidR="00F839FF" w:rsidRPr="00572AE5">
        <w:rPr>
          <w:color w:val="auto"/>
          <w:sz w:val="20"/>
        </w:rPr>
        <w:t>to attract teaching candidates</w:t>
      </w:r>
      <w:r w:rsidR="00572AE5">
        <w:rPr>
          <w:color w:val="auto"/>
          <w:sz w:val="20"/>
        </w:rPr>
        <w:t>.</w:t>
      </w:r>
    </w:p>
    <w:p w:rsidR="00C11D92" w:rsidRDefault="00C11D92" w:rsidP="00C11D92">
      <w:pPr>
        <w:pStyle w:val="ListParagraph"/>
        <w:spacing w:after="0"/>
        <w:rPr>
          <w:color w:val="auto"/>
          <w:sz w:val="20"/>
        </w:rPr>
      </w:pPr>
    </w:p>
    <w:p w:rsidR="00054E73" w:rsidRPr="00F839FF" w:rsidRDefault="00054E73" w:rsidP="00F839FF">
      <w:pPr>
        <w:spacing w:after="0"/>
        <w:rPr>
          <w:color w:val="auto"/>
          <w:sz w:val="20"/>
        </w:rPr>
      </w:pPr>
      <w:r w:rsidRPr="00F839FF">
        <w:rPr>
          <w:color w:val="auto"/>
          <w:sz w:val="20"/>
        </w:rPr>
        <w:t>Use the resource</w:t>
      </w:r>
      <w:r w:rsidR="00303AB3" w:rsidRPr="00F839FF">
        <w:rPr>
          <w:color w:val="auto"/>
          <w:sz w:val="20"/>
        </w:rPr>
        <w:t>s</w:t>
      </w:r>
      <w:r w:rsidRPr="00F839FF">
        <w:rPr>
          <w:color w:val="auto"/>
          <w:sz w:val="20"/>
        </w:rPr>
        <w:t xml:space="preserve"> below to identify the best teacher recruitment sources in </w:t>
      </w:r>
      <w:r w:rsidR="00572AE5">
        <w:rPr>
          <w:color w:val="auto"/>
          <w:sz w:val="20"/>
        </w:rPr>
        <w:t>Georgia</w:t>
      </w:r>
      <w:r w:rsidRPr="00F839FF">
        <w:rPr>
          <w:color w:val="auto"/>
          <w:sz w:val="20"/>
        </w:rPr>
        <w:t xml:space="preserve">. </w:t>
      </w:r>
      <w:r w:rsidR="00AD6C43" w:rsidRPr="00F839FF">
        <w:rPr>
          <w:color w:val="auto"/>
          <w:sz w:val="20"/>
        </w:rPr>
        <w:t>Post your job descriptions (</w:t>
      </w:r>
      <w:r w:rsidR="00AA16DF" w:rsidRPr="00F839FF">
        <w:rPr>
          <w:color w:val="auto"/>
          <w:sz w:val="20"/>
        </w:rPr>
        <w:t>that include</w:t>
      </w:r>
      <w:r w:rsidR="00AD6C43" w:rsidRPr="00F839FF">
        <w:rPr>
          <w:color w:val="auto"/>
          <w:sz w:val="20"/>
        </w:rPr>
        <w:t xml:space="preserve"> your “school pitch”) </w:t>
      </w:r>
      <w:r w:rsidRPr="00F839FF">
        <w:rPr>
          <w:color w:val="auto"/>
          <w:sz w:val="20"/>
        </w:rPr>
        <w:t xml:space="preserve">to these online sources and use your marketing materials at </w:t>
      </w:r>
      <w:r w:rsidR="00AD6C43" w:rsidRPr="00F839FF">
        <w:rPr>
          <w:color w:val="auto"/>
          <w:sz w:val="20"/>
        </w:rPr>
        <w:t>the</w:t>
      </w:r>
      <w:r w:rsidRPr="00F839FF">
        <w:rPr>
          <w:color w:val="auto"/>
          <w:sz w:val="20"/>
        </w:rPr>
        <w:t xml:space="preserve"> recommended teacher education fairs you </w:t>
      </w:r>
      <w:r w:rsidR="00AD6C43" w:rsidRPr="00F839FF">
        <w:rPr>
          <w:color w:val="auto"/>
          <w:sz w:val="20"/>
        </w:rPr>
        <w:t xml:space="preserve">decide to </w:t>
      </w:r>
      <w:r w:rsidRPr="00F839FF">
        <w:rPr>
          <w:color w:val="auto"/>
          <w:sz w:val="20"/>
        </w:rPr>
        <w:t xml:space="preserve">attend. </w:t>
      </w:r>
    </w:p>
    <w:p w:rsidR="00054E73" w:rsidRDefault="00054E73" w:rsidP="00323B3A">
      <w:pPr>
        <w:spacing w:after="0"/>
        <w:rPr>
          <w:color w:val="auto"/>
          <w:sz w:val="20"/>
        </w:rPr>
      </w:pPr>
    </w:p>
    <w:p w:rsidR="00054E73" w:rsidRDefault="00054E73" w:rsidP="00323B3A">
      <w:pPr>
        <w:spacing w:after="0"/>
        <w:rPr>
          <w:b/>
          <w:color w:val="auto"/>
          <w:sz w:val="20"/>
        </w:rPr>
      </w:pPr>
      <w:r>
        <w:rPr>
          <w:b/>
          <w:color w:val="auto"/>
          <w:sz w:val="20"/>
        </w:rPr>
        <w:t>Resources:</w:t>
      </w:r>
    </w:p>
    <w:bookmarkStart w:id="8" w:name="_MON_1457289506"/>
    <w:bookmarkEnd w:id="8"/>
    <w:p w:rsidR="00317070" w:rsidRPr="00054E73" w:rsidRDefault="006E1E08" w:rsidP="00323B3A">
      <w:pPr>
        <w:spacing w:after="0"/>
        <w:rPr>
          <w:color w:val="auto"/>
          <w:sz w:val="20"/>
        </w:rPr>
      </w:pPr>
      <w:r w:rsidRPr="006A4D61">
        <w:rPr>
          <w:color w:val="auto"/>
          <w:sz w:val="20"/>
        </w:rPr>
        <w:object w:dxaOrig="1502" w:dyaOrig="982">
          <v:shape id="_x0000_i1034" type="#_x0000_t75" style="width:75pt;height:48.75pt" o:ole="">
            <v:imagedata r:id="rId26" o:title=""/>
          </v:shape>
          <o:OLEObject Type="Embed" ProgID="Word.Document.12" ShapeID="_x0000_i1034" DrawAspect="Icon" ObjectID="_1470746602" r:id="rId27">
            <o:FieldCodes>\s</o:FieldCodes>
          </o:OLEObject>
        </w:object>
      </w:r>
      <w:r w:rsidR="00FB12A5" w:rsidRPr="00054E73">
        <w:rPr>
          <w:color w:val="auto"/>
          <w:sz w:val="20"/>
        </w:rPr>
        <w:t xml:space="preserve"> </w:t>
      </w:r>
    </w:p>
    <w:p w:rsidR="00054E73" w:rsidRDefault="00054E73" w:rsidP="00323B3A">
      <w:pPr>
        <w:spacing w:after="0"/>
        <w:rPr>
          <w:color w:val="024873" w:themeColor="accent1"/>
          <w:sz w:val="20"/>
        </w:rPr>
      </w:pPr>
    </w:p>
    <w:p w:rsidR="005835BE" w:rsidRDefault="005835BE" w:rsidP="005835BE">
      <w:pPr>
        <w:spacing w:after="0"/>
        <w:rPr>
          <w:color w:val="2788BC" w:themeColor="accent2"/>
          <w:sz w:val="22"/>
        </w:rPr>
      </w:pPr>
    </w:p>
    <w:p w:rsidR="005835BE" w:rsidRDefault="005835BE" w:rsidP="005835BE">
      <w:pPr>
        <w:spacing w:after="0"/>
        <w:rPr>
          <w:color w:val="2788BC" w:themeColor="accent2"/>
          <w:sz w:val="22"/>
        </w:rPr>
      </w:pPr>
      <w:r>
        <w:rPr>
          <w:color w:val="2788BC" w:themeColor="accent2"/>
          <w:sz w:val="22"/>
        </w:rPr>
        <w:t xml:space="preserve">Step 4: Hire Early and Use a Selection Model to Identify the Best Candidates </w:t>
      </w:r>
    </w:p>
    <w:p w:rsidR="005835BE" w:rsidRDefault="005835BE" w:rsidP="005835BE">
      <w:pPr>
        <w:spacing w:after="0"/>
        <w:rPr>
          <w:color w:val="2788BC" w:themeColor="accent2"/>
          <w:sz w:val="22"/>
        </w:rPr>
      </w:pPr>
    </w:p>
    <w:p w:rsidR="005835BE" w:rsidRDefault="005835BE" w:rsidP="005835BE">
      <w:pPr>
        <w:spacing w:after="0"/>
        <w:rPr>
          <w:color w:val="auto"/>
          <w:sz w:val="20"/>
        </w:rPr>
      </w:pPr>
      <w:r>
        <w:rPr>
          <w:color w:val="auto"/>
          <w:sz w:val="20"/>
        </w:rPr>
        <w:t>The best teaching talent gets hired early in the spring so that by the time summer arrives most of the best teaching candidates have already found positions. For this reason</w:t>
      </w:r>
      <w:r w:rsidR="00F22C99">
        <w:rPr>
          <w:color w:val="auto"/>
          <w:sz w:val="20"/>
        </w:rPr>
        <w:t>,</w:t>
      </w:r>
      <w:r>
        <w:rPr>
          <w:color w:val="auto"/>
          <w:sz w:val="20"/>
        </w:rPr>
        <w:t xml:space="preserve"> it is critical to identify your vacancies and begin hiring early. </w:t>
      </w:r>
    </w:p>
    <w:p w:rsidR="005835BE" w:rsidRDefault="005835BE" w:rsidP="005835BE">
      <w:pPr>
        <w:spacing w:after="0"/>
        <w:rPr>
          <w:color w:val="auto"/>
          <w:sz w:val="20"/>
        </w:rPr>
      </w:pPr>
    </w:p>
    <w:p w:rsidR="005835BE" w:rsidRDefault="005835BE" w:rsidP="005835BE">
      <w:pPr>
        <w:spacing w:after="0"/>
        <w:rPr>
          <w:color w:val="auto"/>
          <w:sz w:val="20"/>
        </w:rPr>
      </w:pPr>
      <w:r>
        <w:rPr>
          <w:color w:val="auto"/>
          <w:sz w:val="20"/>
        </w:rPr>
        <w:t xml:space="preserve">Recruitment sources cannot tell you the quality of an applicant. Therefore it’s important to have a strong selection model in place to help you identify the highest potential applicants most likely be strong fits for your school. </w:t>
      </w:r>
    </w:p>
    <w:p w:rsidR="005835BE" w:rsidRDefault="005835BE" w:rsidP="005835BE">
      <w:pPr>
        <w:spacing w:after="0"/>
        <w:rPr>
          <w:color w:val="auto"/>
          <w:sz w:val="20"/>
        </w:rPr>
      </w:pPr>
    </w:p>
    <w:p w:rsidR="005835BE" w:rsidRPr="005835BE" w:rsidRDefault="005835BE" w:rsidP="005835BE">
      <w:pPr>
        <w:spacing w:after="0"/>
        <w:rPr>
          <w:color w:val="auto"/>
          <w:sz w:val="20"/>
        </w:rPr>
      </w:pPr>
      <w:r>
        <w:rPr>
          <w:b/>
          <w:color w:val="auto"/>
          <w:sz w:val="20"/>
        </w:rPr>
        <w:t xml:space="preserve">Resources: </w:t>
      </w:r>
      <w:r>
        <w:rPr>
          <w:color w:val="auto"/>
          <w:sz w:val="20"/>
        </w:rPr>
        <w:t xml:space="preserve">See </w:t>
      </w:r>
      <w:r>
        <w:rPr>
          <w:i/>
          <w:color w:val="auto"/>
          <w:sz w:val="20"/>
        </w:rPr>
        <w:t xml:space="preserve">Teacher Selection Roadmap </w:t>
      </w:r>
      <w:r>
        <w:rPr>
          <w:color w:val="auto"/>
          <w:sz w:val="20"/>
        </w:rPr>
        <w:t>for resources</w:t>
      </w:r>
    </w:p>
    <w:p w:rsidR="005835BE" w:rsidRPr="00054E73" w:rsidRDefault="005835BE" w:rsidP="005835BE">
      <w:pPr>
        <w:spacing w:after="0"/>
        <w:rPr>
          <w:color w:val="auto"/>
          <w:sz w:val="20"/>
        </w:rPr>
      </w:pPr>
    </w:p>
    <w:p w:rsidR="005835BE" w:rsidRDefault="005835BE" w:rsidP="005835BE">
      <w:pPr>
        <w:spacing w:after="0"/>
        <w:rPr>
          <w:color w:val="2788BC" w:themeColor="accent2"/>
          <w:sz w:val="22"/>
        </w:rPr>
      </w:pPr>
    </w:p>
    <w:p w:rsidR="005835BE" w:rsidRDefault="005835BE" w:rsidP="005835BE">
      <w:pPr>
        <w:spacing w:after="0"/>
        <w:rPr>
          <w:color w:val="2788BC" w:themeColor="accent2"/>
          <w:sz w:val="22"/>
        </w:rPr>
      </w:pPr>
      <w:r>
        <w:rPr>
          <w:color w:val="2788BC" w:themeColor="accent2"/>
          <w:sz w:val="22"/>
        </w:rPr>
        <w:t xml:space="preserve">Step 5: Recruit Creatively for Specialized and High Priority Candidates </w:t>
      </w:r>
    </w:p>
    <w:p w:rsidR="00574FAB" w:rsidRDefault="00574FAB" w:rsidP="00323B3A">
      <w:pPr>
        <w:spacing w:after="0"/>
        <w:rPr>
          <w:color w:val="2788BC" w:themeColor="accent2"/>
          <w:sz w:val="22"/>
        </w:rPr>
      </w:pPr>
    </w:p>
    <w:p w:rsidR="005835BE" w:rsidRDefault="005835BE" w:rsidP="005835BE">
      <w:pPr>
        <w:rPr>
          <w:b/>
          <w:color w:val="auto"/>
          <w:sz w:val="20"/>
        </w:rPr>
      </w:pPr>
      <w:r w:rsidRPr="005835BE">
        <w:rPr>
          <w:color w:val="auto"/>
          <w:sz w:val="20"/>
        </w:rPr>
        <w:t>For hard-to-staff positions, you may have to ge</w:t>
      </w:r>
      <w:r w:rsidR="00443412">
        <w:rPr>
          <w:color w:val="auto"/>
          <w:sz w:val="20"/>
        </w:rPr>
        <w:t xml:space="preserve">t creative to recruit teachers. </w:t>
      </w:r>
      <w:r w:rsidRPr="005835BE">
        <w:rPr>
          <w:color w:val="auto"/>
          <w:sz w:val="20"/>
        </w:rPr>
        <w:t>When a highly specialized vacancy opens and you have no one to fill it, it is recomm</w:t>
      </w:r>
      <w:r w:rsidR="003F0C13">
        <w:rPr>
          <w:color w:val="auto"/>
          <w:sz w:val="20"/>
        </w:rPr>
        <w:t>ended that you:</w:t>
      </w:r>
    </w:p>
    <w:p w:rsidR="005835BE" w:rsidRPr="005835BE" w:rsidRDefault="003F0C13" w:rsidP="005835BE">
      <w:pPr>
        <w:pStyle w:val="ListParagraph"/>
        <w:numPr>
          <w:ilvl w:val="0"/>
          <w:numId w:val="31"/>
        </w:numPr>
        <w:rPr>
          <w:b/>
          <w:color w:val="auto"/>
          <w:sz w:val="20"/>
        </w:rPr>
      </w:pPr>
      <w:r>
        <w:rPr>
          <w:color w:val="auto"/>
          <w:sz w:val="20"/>
          <w:u w:val="single"/>
        </w:rPr>
        <w:t xml:space="preserve">Utilize specialized internet </w:t>
      </w:r>
      <w:r w:rsidR="005835BE" w:rsidRPr="005835BE">
        <w:rPr>
          <w:color w:val="auto"/>
          <w:sz w:val="20"/>
          <w:u w:val="single"/>
        </w:rPr>
        <w:t>sources</w:t>
      </w:r>
      <w:r w:rsidR="005835BE" w:rsidRPr="005835BE">
        <w:rPr>
          <w:color w:val="auto"/>
          <w:sz w:val="20"/>
        </w:rPr>
        <w:t xml:space="preserve">: Need a teacher for hearing impaired students? Try </w:t>
      </w:r>
      <w:hyperlink r:id="rId28" w:history="1">
        <w:r w:rsidR="005835BE" w:rsidRPr="00AA16DF">
          <w:rPr>
            <w:rStyle w:val="Hyperlink"/>
            <w:color w:val="024873" w:themeColor="accent1"/>
            <w:sz w:val="20"/>
          </w:rPr>
          <w:t>www.DeafEd.org</w:t>
        </w:r>
      </w:hyperlink>
      <w:r w:rsidR="005835BE" w:rsidRPr="005835BE">
        <w:rPr>
          <w:color w:val="auto"/>
          <w:sz w:val="20"/>
        </w:rPr>
        <w:t xml:space="preserve">, a site specializing in the sourcing of Deaf Education teachers. There are sites like this out there for other </w:t>
      </w:r>
      <w:r w:rsidR="00F839FF">
        <w:rPr>
          <w:color w:val="auto"/>
          <w:sz w:val="20"/>
        </w:rPr>
        <w:t>specialized</w:t>
      </w:r>
      <w:r w:rsidR="005835BE" w:rsidRPr="005835BE">
        <w:rPr>
          <w:color w:val="auto"/>
          <w:sz w:val="20"/>
        </w:rPr>
        <w:t xml:space="preserve"> areas, but you’ll have to research them. </w:t>
      </w:r>
    </w:p>
    <w:p w:rsidR="005835BE" w:rsidRPr="005835BE" w:rsidRDefault="003F0C13" w:rsidP="005835BE">
      <w:pPr>
        <w:pStyle w:val="ListParagraph"/>
        <w:numPr>
          <w:ilvl w:val="0"/>
          <w:numId w:val="31"/>
        </w:numPr>
        <w:rPr>
          <w:b/>
          <w:color w:val="auto"/>
          <w:sz w:val="20"/>
        </w:rPr>
      </w:pPr>
      <w:r>
        <w:rPr>
          <w:color w:val="auto"/>
          <w:sz w:val="20"/>
          <w:u w:val="single"/>
        </w:rPr>
        <w:t>Contact r</w:t>
      </w:r>
      <w:r w:rsidR="005835BE" w:rsidRPr="005835BE">
        <w:rPr>
          <w:color w:val="auto"/>
          <w:sz w:val="20"/>
          <w:u w:val="single"/>
        </w:rPr>
        <w:t>egional area faculty:</w:t>
      </w:r>
      <w:r w:rsidR="005835BE" w:rsidRPr="005835BE">
        <w:rPr>
          <w:color w:val="auto"/>
          <w:sz w:val="20"/>
        </w:rPr>
        <w:t xml:space="preserve"> Can’t find a Math teacher? Reach out to math faculty at local and regional universities to help you identify recent or upcoming graduates who may be looking for a job. </w:t>
      </w:r>
    </w:p>
    <w:p w:rsidR="003F0C13" w:rsidRPr="003F0C13" w:rsidRDefault="005835BE" w:rsidP="005835BE">
      <w:pPr>
        <w:pStyle w:val="ListParagraph"/>
        <w:numPr>
          <w:ilvl w:val="0"/>
          <w:numId w:val="31"/>
        </w:numPr>
        <w:rPr>
          <w:b/>
          <w:color w:val="auto"/>
          <w:sz w:val="20"/>
        </w:rPr>
      </w:pPr>
      <w:r w:rsidRPr="005835BE">
        <w:rPr>
          <w:color w:val="auto"/>
          <w:sz w:val="20"/>
          <w:u w:val="single"/>
        </w:rPr>
        <w:t>Re</w:t>
      </w:r>
      <w:r w:rsidR="003F0C13">
        <w:rPr>
          <w:color w:val="auto"/>
          <w:sz w:val="20"/>
          <w:u w:val="single"/>
        </w:rPr>
        <w:t>ach out to re</w:t>
      </w:r>
      <w:r w:rsidRPr="005835BE">
        <w:rPr>
          <w:color w:val="auto"/>
          <w:sz w:val="20"/>
          <w:u w:val="single"/>
        </w:rPr>
        <w:t>gional area community organizations</w:t>
      </w:r>
      <w:r w:rsidRPr="005835BE">
        <w:rPr>
          <w:color w:val="auto"/>
          <w:sz w:val="20"/>
        </w:rPr>
        <w:t>: A local Chinese church might be the key to finding your next Chinese teacher</w:t>
      </w:r>
      <w:r w:rsidR="00F839FF">
        <w:rPr>
          <w:color w:val="auto"/>
          <w:sz w:val="20"/>
        </w:rPr>
        <w:t>.</w:t>
      </w:r>
      <w:r w:rsidRPr="005835BE">
        <w:rPr>
          <w:color w:val="auto"/>
          <w:sz w:val="20"/>
        </w:rPr>
        <w:t xml:space="preserve"> Identify the specialty community organizations in your area and build relationships with their leaders so that you can turn to them when you are in need of a teacher</w:t>
      </w:r>
      <w:r>
        <w:rPr>
          <w:color w:val="auto"/>
          <w:sz w:val="20"/>
        </w:rPr>
        <w:t xml:space="preserve"> for a hard-to-staff position</w:t>
      </w:r>
      <w:r w:rsidRPr="005835BE">
        <w:rPr>
          <w:color w:val="auto"/>
          <w:sz w:val="20"/>
        </w:rPr>
        <w:t>.</w:t>
      </w:r>
    </w:p>
    <w:p w:rsidR="005835BE" w:rsidRPr="001E5631" w:rsidRDefault="003F0C13" w:rsidP="001E5631">
      <w:pPr>
        <w:pStyle w:val="ListParagraph"/>
        <w:numPr>
          <w:ilvl w:val="0"/>
          <w:numId w:val="31"/>
        </w:numPr>
        <w:rPr>
          <w:b/>
          <w:color w:val="auto"/>
          <w:sz w:val="20"/>
        </w:rPr>
      </w:pPr>
      <w:r>
        <w:rPr>
          <w:color w:val="auto"/>
          <w:sz w:val="20"/>
          <w:u w:val="single"/>
        </w:rPr>
        <w:t>Offer open contracts to teachers in high need areas</w:t>
      </w:r>
      <w:r w:rsidRPr="003F0C13">
        <w:rPr>
          <w:color w:val="auto"/>
          <w:sz w:val="20"/>
        </w:rPr>
        <w:t>: What do you do if you happen to meet an incredible Spanish teacher before you have a Span</w:t>
      </w:r>
      <w:r>
        <w:rPr>
          <w:color w:val="auto"/>
          <w:sz w:val="20"/>
        </w:rPr>
        <w:t xml:space="preserve">ish position available to offer, even </w:t>
      </w:r>
      <w:r w:rsidRPr="003F0C13">
        <w:rPr>
          <w:color w:val="auto"/>
          <w:sz w:val="20"/>
        </w:rPr>
        <w:t>though you know that your current Spanish teacher is about to retire?</w:t>
      </w:r>
      <w:r w:rsidR="005835BE" w:rsidRPr="005835BE">
        <w:rPr>
          <w:color w:val="auto"/>
          <w:sz w:val="20"/>
        </w:rPr>
        <w:t xml:space="preserve"> </w:t>
      </w:r>
      <w:r>
        <w:rPr>
          <w:color w:val="auto"/>
          <w:sz w:val="20"/>
        </w:rPr>
        <w:t>Ask you</w:t>
      </w:r>
      <w:r w:rsidR="004508D6">
        <w:rPr>
          <w:color w:val="auto"/>
          <w:sz w:val="20"/>
        </w:rPr>
        <w:t>r</w:t>
      </w:r>
      <w:r>
        <w:rPr>
          <w:color w:val="auto"/>
          <w:sz w:val="20"/>
        </w:rPr>
        <w:t xml:space="preserve"> district to offer the teacher an open contract guaranteeing her a Spanish teaching job in the district once one (i.e. yours) opens. This is a great way to lock up top talent before a rival school or district can scoop it up. Note: You must be certain that you will have an eventual position to offer any open contracted candidates so as to not owe them a job in the event that their anticipated position never materializes. </w:t>
      </w:r>
    </w:p>
    <w:sectPr w:rsidR="005835BE" w:rsidRPr="001E5631" w:rsidSect="00417DEC">
      <w:headerReference w:type="even" r:id="rId29"/>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C01F5" w:rsidRDefault="009C01F5" w:rsidP="003031B4">
      <w:r>
        <w:separator/>
      </w:r>
    </w:p>
  </w:endnote>
  <w:endnote w:type="continuationSeparator" w:id="0">
    <w:p w:rsidR="009C01F5" w:rsidRDefault="009C01F5" w:rsidP="003031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w Cen MT Condensed">
    <w:altName w:val="Arial Narrow"/>
    <w:charset w:val="00"/>
    <w:family w:val="swiss"/>
    <w:pitch w:val="variable"/>
    <w:sig w:usb0="00000001"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Gill Sans MT">
    <w:altName w:val="Segoe UI"/>
    <w:charset w:val="00"/>
    <w:family w:val="swiss"/>
    <w:pitch w:val="variable"/>
    <w:sig w:usb0="00000001"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Corbel">
    <w:panose1 w:val="020B0503020204020204"/>
    <w:charset w:val="00"/>
    <w:family w:val="swiss"/>
    <w:pitch w:val="variable"/>
    <w:sig w:usb0="A00002EF" w:usb1="4000A44B" w:usb2="00000000" w:usb3="00000000" w:csb0="0000019F" w:csb1="00000000"/>
  </w:font>
  <w:font w:name="Calluna Sans">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C01F5" w:rsidRDefault="009C01F5" w:rsidP="003031B4">
      <w:r>
        <w:separator/>
      </w:r>
    </w:p>
  </w:footnote>
  <w:footnote w:type="continuationSeparator" w:id="0">
    <w:p w:rsidR="009C01F5" w:rsidRDefault="009C01F5" w:rsidP="003031B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67B85" w:rsidRDefault="00567B85" w:rsidP="003031B4">
    <w:pPr>
      <w:pStyle w:val="Header"/>
    </w:pPr>
    <w:r>
      <w:rPr>
        <w:noProof/>
      </w:rPr>
      <w:drawing>
        <wp:inline distT="0" distB="0" distL="0" distR="0">
          <wp:extent cx="5939790" cy="446405"/>
          <wp:effectExtent l="19050" t="0" r="3810" b="0"/>
          <wp:docPr id="1" name="Picture 1"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2" name="Picture 2"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r>
      <w:rPr>
        <w:noProof/>
      </w:rPr>
      <w:drawing>
        <wp:inline distT="0" distB="0" distL="0" distR="0">
          <wp:extent cx="5939790" cy="446405"/>
          <wp:effectExtent l="19050" t="0" r="3810" b="0"/>
          <wp:docPr id="3" name="Picture 3" descr="C:\Documents and Settings\evidyarthi\Desktop\collateral\topgradi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vidyarthi\Desktop\collateral\topgradient.jpg"/>
                  <pic:cNvPicPr>
                    <a:picLocks noChangeAspect="1" noChangeArrowheads="1"/>
                  </pic:cNvPicPr>
                </pic:nvPicPr>
                <pic:blipFill>
                  <a:blip r:embed="rId1"/>
                  <a:srcRect/>
                  <a:stretch>
                    <a:fillRect/>
                  </a:stretch>
                </pic:blipFill>
                <pic:spPr bwMode="auto">
                  <a:xfrm>
                    <a:off x="0" y="0"/>
                    <a:ext cx="5939790" cy="446405"/>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31350D"/>
    <w:multiLevelType w:val="hybridMultilevel"/>
    <w:tmpl w:val="CCF45A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3124B"/>
    <w:multiLevelType w:val="hybridMultilevel"/>
    <w:tmpl w:val="1C3C95F4"/>
    <w:lvl w:ilvl="0" w:tplc="45FC4B0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867ADF"/>
    <w:multiLevelType w:val="hybridMultilevel"/>
    <w:tmpl w:val="250817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3D4F71"/>
    <w:multiLevelType w:val="hybridMultilevel"/>
    <w:tmpl w:val="BBBEE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1E13D4"/>
    <w:multiLevelType w:val="hybridMultilevel"/>
    <w:tmpl w:val="25C69C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101B0746"/>
    <w:multiLevelType w:val="hybridMultilevel"/>
    <w:tmpl w:val="606C77C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2C0A6F"/>
    <w:multiLevelType w:val="hybridMultilevel"/>
    <w:tmpl w:val="764A8788"/>
    <w:lvl w:ilvl="0" w:tplc="04090001">
      <w:start w:val="1"/>
      <w:numFmt w:val="bullet"/>
      <w:lvlText w:val=""/>
      <w:lvlJc w:val="left"/>
      <w:pPr>
        <w:ind w:left="360" w:hanging="360"/>
      </w:pPr>
      <w:rPr>
        <w:rFonts w:ascii="Symbol" w:hAnsi="Symbol" w:hint="default"/>
      </w:rPr>
    </w:lvl>
    <w:lvl w:ilvl="1" w:tplc="C816A7A4">
      <w:start w:val="2"/>
      <w:numFmt w:val="bullet"/>
      <w:lvlText w:val=""/>
      <w:lvlJc w:val="left"/>
      <w:pPr>
        <w:ind w:left="1080" w:hanging="360"/>
      </w:pPr>
      <w:rPr>
        <w:rFonts w:ascii="Symbol" w:eastAsia="Calibri" w:hAnsi="Symbol" w:cs="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1491229A"/>
    <w:multiLevelType w:val="hybridMultilevel"/>
    <w:tmpl w:val="DCD46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725576"/>
    <w:multiLevelType w:val="hybridMultilevel"/>
    <w:tmpl w:val="B50C3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FDE4B50"/>
    <w:multiLevelType w:val="hybridMultilevel"/>
    <w:tmpl w:val="07BC0B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8F4448E"/>
    <w:multiLevelType w:val="hybridMultilevel"/>
    <w:tmpl w:val="11FC7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250992"/>
    <w:multiLevelType w:val="hybridMultilevel"/>
    <w:tmpl w:val="508EEF28"/>
    <w:lvl w:ilvl="0" w:tplc="0409000F">
      <w:start w:val="1"/>
      <w:numFmt w:val="decimal"/>
      <w:lvlText w:val="%1."/>
      <w:lvlJc w:val="left"/>
      <w:pPr>
        <w:ind w:left="720" w:hanging="360"/>
      </w:pPr>
      <w:rPr>
        <w:rFonts w:hint="default"/>
      </w:rPr>
    </w:lvl>
    <w:lvl w:ilvl="1" w:tplc="5C4E9A96">
      <w:start w:val="1"/>
      <w:numFmt w:val="lowerLetter"/>
      <w:lvlText w:val="%2."/>
      <w:lvlJc w:val="left"/>
      <w:pPr>
        <w:ind w:left="1440" w:hanging="360"/>
      </w:pPr>
      <w:rPr>
        <w:rFonts w:ascii="Segoe UI" w:eastAsia="Times New Roman" w:hAnsi="Segoe UI" w:cs="Arial"/>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C2B2F40"/>
    <w:multiLevelType w:val="hybridMultilevel"/>
    <w:tmpl w:val="DCAAF8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F06373C"/>
    <w:multiLevelType w:val="hybridMultilevel"/>
    <w:tmpl w:val="2D347EBE"/>
    <w:lvl w:ilvl="0" w:tplc="C3DC8C04">
      <w:start w:val="1"/>
      <w:numFmt w:val="lowerLetter"/>
      <w:lvlText w:val="%1."/>
      <w:lvlJc w:val="left"/>
      <w:pPr>
        <w:ind w:left="720" w:hanging="360"/>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0184DF2"/>
    <w:multiLevelType w:val="hybridMultilevel"/>
    <w:tmpl w:val="B71C3FC4"/>
    <w:lvl w:ilvl="0" w:tplc="0409000F">
      <w:start w:val="1"/>
      <w:numFmt w:val="decimal"/>
      <w:lvlText w:val="%1."/>
      <w:lvlJc w:val="left"/>
      <w:pPr>
        <w:ind w:left="720" w:hanging="360"/>
      </w:pPr>
      <w:rPr>
        <w:rFonts w:hint="default"/>
      </w:rPr>
    </w:lvl>
    <w:lvl w:ilvl="1" w:tplc="8F6244E0">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907D77"/>
    <w:multiLevelType w:val="hybridMultilevel"/>
    <w:tmpl w:val="1FA0B9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0C2B80"/>
    <w:multiLevelType w:val="hybridMultilevel"/>
    <w:tmpl w:val="0F103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5D31EB"/>
    <w:multiLevelType w:val="hybridMultilevel"/>
    <w:tmpl w:val="8894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630919"/>
    <w:multiLevelType w:val="hybridMultilevel"/>
    <w:tmpl w:val="C2584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44D5CB5"/>
    <w:multiLevelType w:val="hybridMultilevel"/>
    <w:tmpl w:val="ECE6C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724FFA"/>
    <w:multiLevelType w:val="hybridMultilevel"/>
    <w:tmpl w:val="5E5EC3A0"/>
    <w:lvl w:ilvl="0" w:tplc="831AFE06">
      <w:start w:val="2"/>
      <w:numFmt w:val="bullet"/>
      <w:lvlText w:val=""/>
      <w:lvlJc w:val="left"/>
      <w:pPr>
        <w:ind w:left="360" w:hanging="360"/>
      </w:pPr>
      <w:rPr>
        <w:rFonts w:ascii="Symbol" w:eastAsia="Calibri" w:hAnsi="Symbol" w:cs="Aria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65425E26"/>
    <w:multiLevelType w:val="hybridMultilevel"/>
    <w:tmpl w:val="EE749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8B527A1"/>
    <w:multiLevelType w:val="hybridMultilevel"/>
    <w:tmpl w:val="0A5237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9315B0A"/>
    <w:multiLevelType w:val="hybridMultilevel"/>
    <w:tmpl w:val="7FEE6A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D423AAE"/>
    <w:multiLevelType w:val="multilevel"/>
    <w:tmpl w:val="CE483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6E172D9A"/>
    <w:multiLevelType w:val="hybridMultilevel"/>
    <w:tmpl w:val="C88892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0716906"/>
    <w:multiLevelType w:val="hybridMultilevel"/>
    <w:tmpl w:val="D55A9A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3B124B2"/>
    <w:multiLevelType w:val="hybridMultilevel"/>
    <w:tmpl w:val="F56A69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6A3D56"/>
    <w:multiLevelType w:val="hybridMultilevel"/>
    <w:tmpl w:val="B9C67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502BF0"/>
    <w:multiLevelType w:val="hybridMultilevel"/>
    <w:tmpl w:val="87D8D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3E74CE"/>
    <w:multiLevelType w:val="hybridMultilevel"/>
    <w:tmpl w:val="AA7AAE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F165350"/>
    <w:multiLevelType w:val="hybridMultilevel"/>
    <w:tmpl w:val="CDF00C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20"/>
  </w:num>
  <w:num w:numId="3">
    <w:abstractNumId w:val="22"/>
  </w:num>
  <w:num w:numId="4">
    <w:abstractNumId w:val="26"/>
  </w:num>
  <w:num w:numId="5">
    <w:abstractNumId w:val="29"/>
  </w:num>
  <w:num w:numId="6">
    <w:abstractNumId w:val="23"/>
  </w:num>
  <w:num w:numId="7">
    <w:abstractNumId w:val="3"/>
  </w:num>
  <w:num w:numId="8">
    <w:abstractNumId w:val="2"/>
  </w:num>
  <w:num w:numId="9">
    <w:abstractNumId w:val="30"/>
  </w:num>
  <w:num w:numId="10">
    <w:abstractNumId w:val="9"/>
  </w:num>
  <w:num w:numId="11">
    <w:abstractNumId w:val="24"/>
  </w:num>
  <w:num w:numId="12">
    <w:abstractNumId w:val="4"/>
  </w:num>
  <w:num w:numId="13">
    <w:abstractNumId w:val="31"/>
  </w:num>
  <w:num w:numId="14">
    <w:abstractNumId w:val="19"/>
  </w:num>
  <w:num w:numId="15">
    <w:abstractNumId w:val="17"/>
  </w:num>
  <w:num w:numId="16">
    <w:abstractNumId w:val="7"/>
  </w:num>
  <w:num w:numId="17">
    <w:abstractNumId w:val="18"/>
  </w:num>
  <w:num w:numId="18">
    <w:abstractNumId w:val="15"/>
  </w:num>
  <w:num w:numId="19">
    <w:abstractNumId w:val="21"/>
  </w:num>
  <w:num w:numId="20">
    <w:abstractNumId w:val="5"/>
  </w:num>
  <w:num w:numId="21">
    <w:abstractNumId w:val="8"/>
  </w:num>
  <w:num w:numId="22">
    <w:abstractNumId w:val="0"/>
  </w:num>
  <w:num w:numId="23">
    <w:abstractNumId w:val="10"/>
  </w:num>
  <w:num w:numId="24">
    <w:abstractNumId w:val="28"/>
  </w:num>
  <w:num w:numId="25">
    <w:abstractNumId w:val="25"/>
  </w:num>
  <w:num w:numId="26">
    <w:abstractNumId w:val="12"/>
  </w:num>
  <w:num w:numId="27">
    <w:abstractNumId w:val="27"/>
  </w:num>
  <w:num w:numId="28">
    <w:abstractNumId w:val="14"/>
  </w:num>
  <w:num w:numId="29">
    <w:abstractNumId w:val="16"/>
  </w:num>
  <w:num w:numId="30">
    <w:abstractNumId w:val="11"/>
  </w:num>
  <w:num w:numId="31">
    <w:abstractNumId w:val="13"/>
  </w:num>
  <w:num w:numId="32">
    <w:abstractNumId w:val="1"/>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014FAB"/>
    <w:rsid w:val="0000151C"/>
    <w:rsid w:val="0001041B"/>
    <w:rsid w:val="00014FAB"/>
    <w:rsid w:val="00017AEF"/>
    <w:rsid w:val="000256B9"/>
    <w:rsid w:val="00036F22"/>
    <w:rsid w:val="00054E73"/>
    <w:rsid w:val="00054F63"/>
    <w:rsid w:val="00056C8D"/>
    <w:rsid w:val="000702FE"/>
    <w:rsid w:val="000742A5"/>
    <w:rsid w:val="00081287"/>
    <w:rsid w:val="000829E3"/>
    <w:rsid w:val="00090A5F"/>
    <w:rsid w:val="00097D7A"/>
    <w:rsid w:val="000A0069"/>
    <w:rsid w:val="000A00B4"/>
    <w:rsid w:val="000A2417"/>
    <w:rsid w:val="000A3206"/>
    <w:rsid w:val="000A687C"/>
    <w:rsid w:val="000A7FDE"/>
    <w:rsid w:val="000B05BE"/>
    <w:rsid w:val="000B2D27"/>
    <w:rsid w:val="000B4EF7"/>
    <w:rsid w:val="000B6469"/>
    <w:rsid w:val="000C0696"/>
    <w:rsid w:val="000C1EC4"/>
    <w:rsid w:val="000D11B3"/>
    <w:rsid w:val="000D2A88"/>
    <w:rsid w:val="000E4669"/>
    <w:rsid w:val="000E64B2"/>
    <w:rsid w:val="000F3B43"/>
    <w:rsid w:val="000F3FC1"/>
    <w:rsid w:val="00101427"/>
    <w:rsid w:val="00111168"/>
    <w:rsid w:val="00111E77"/>
    <w:rsid w:val="00114491"/>
    <w:rsid w:val="00121F3F"/>
    <w:rsid w:val="0012235A"/>
    <w:rsid w:val="00124718"/>
    <w:rsid w:val="0012524C"/>
    <w:rsid w:val="00130976"/>
    <w:rsid w:val="00131010"/>
    <w:rsid w:val="001348C8"/>
    <w:rsid w:val="00144937"/>
    <w:rsid w:val="00147D64"/>
    <w:rsid w:val="00150F54"/>
    <w:rsid w:val="00154E6A"/>
    <w:rsid w:val="00157579"/>
    <w:rsid w:val="00157720"/>
    <w:rsid w:val="00165645"/>
    <w:rsid w:val="00165949"/>
    <w:rsid w:val="00165B87"/>
    <w:rsid w:val="001706B9"/>
    <w:rsid w:val="001857CD"/>
    <w:rsid w:val="00185A7C"/>
    <w:rsid w:val="00187743"/>
    <w:rsid w:val="001B5074"/>
    <w:rsid w:val="001B7983"/>
    <w:rsid w:val="001C644A"/>
    <w:rsid w:val="001D135E"/>
    <w:rsid w:val="001D5929"/>
    <w:rsid w:val="001D6656"/>
    <w:rsid w:val="001D7FEB"/>
    <w:rsid w:val="001E29D6"/>
    <w:rsid w:val="001E5631"/>
    <w:rsid w:val="001F0779"/>
    <w:rsid w:val="001F37E7"/>
    <w:rsid w:val="001F6214"/>
    <w:rsid w:val="0021119A"/>
    <w:rsid w:val="0021575F"/>
    <w:rsid w:val="00222011"/>
    <w:rsid w:val="00224000"/>
    <w:rsid w:val="002266D0"/>
    <w:rsid w:val="0023615C"/>
    <w:rsid w:val="00242630"/>
    <w:rsid w:val="00243CBA"/>
    <w:rsid w:val="00246C67"/>
    <w:rsid w:val="00251393"/>
    <w:rsid w:val="00253698"/>
    <w:rsid w:val="002552F0"/>
    <w:rsid w:val="00264373"/>
    <w:rsid w:val="002665A9"/>
    <w:rsid w:val="002802F9"/>
    <w:rsid w:val="00287E1C"/>
    <w:rsid w:val="002A10C8"/>
    <w:rsid w:val="002A1B87"/>
    <w:rsid w:val="002A3718"/>
    <w:rsid w:val="002B2C59"/>
    <w:rsid w:val="002C45FD"/>
    <w:rsid w:val="002C616B"/>
    <w:rsid w:val="002D6FD7"/>
    <w:rsid w:val="002E215E"/>
    <w:rsid w:val="002F3B4B"/>
    <w:rsid w:val="002F4330"/>
    <w:rsid w:val="002F69D0"/>
    <w:rsid w:val="0030224B"/>
    <w:rsid w:val="003031B4"/>
    <w:rsid w:val="00303AB3"/>
    <w:rsid w:val="00315715"/>
    <w:rsid w:val="0031665D"/>
    <w:rsid w:val="00317070"/>
    <w:rsid w:val="00317DCC"/>
    <w:rsid w:val="0032111F"/>
    <w:rsid w:val="00323B3A"/>
    <w:rsid w:val="00324221"/>
    <w:rsid w:val="00324CB9"/>
    <w:rsid w:val="003328BD"/>
    <w:rsid w:val="00332B14"/>
    <w:rsid w:val="00332FFF"/>
    <w:rsid w:val="003608AE"/>
    <w:rsid w:val="00360E49"/>
    <w:rsid w:val="0036254B"/>
    <w:rsid w:val="00362C52"/>
    <w:rsid w:val="00365E1B"/>
    <w:rsid w:val="00367D47"/>
    <w:rsid w:val="00370564"/>
    <w:rsid w:val="00372946"/>
    <w:rsid w:val="003731B7"/>
    <w:rsid w:val="003752E8"/>
    <w:rsid w:val="003813A1"/>
    <w:rsid w:val="00392742"/>
    <w:rsid w:val="00392B01"/>
    <w:rsid w:val="00392E2C"/>
    <w:rsid w:val="003A2E52"/>
    <w:rsid w:val="003B3724"/>
    <w:rsid w:val="003B4D8B"/>
    <w:rsid w:val="003B5DEA"/>
    <w:rsid w:val="003C41C0"/>
    <w:rsid w:val="003D1E98"/>
    <w:rsid w:val="003D2909"/>
    <w:rsid w:val="003D36BD"/>
    <w:rsid w:val="003D4340"/>
    <w:rsid w:val="003E2403"/>
    <w:rsid w:val="003E30E0"/>
    <w:rsid w:val="003F0C13"/>
    <w:rsid w:val="003F0FF5"/>
    <w:rsid w:val="003F56DF"/>
    <w:rsid w:val="003F57C5"/>
    <w:rsid w:val="003F617B"/>
    <w:rsid w:val="00401807"/>
    <w:rsid w:val="0040545D"/>
    <w:rsid w:val="00405893"/>
    <w:rsid w:val="00405908"/>
    <w:rsid w:val="00410CF8"/>
    <w:rsid w:val="00417247"/>
    <w:rsid w:val="00417DEC"/>
    <w:rsid w:val="0042446E"/>
    <w:rsid w:val="00441ACE"/>
    <w:rsid w:val="00443412"/>
    <w:rsid w:val="004434DA"/>
    <w:rsid w:val="00445287"/>
    <w:rsid w:val="004508D6"/>
    <w:rsid w:val="00450EEA"/>
    <w:rsid w:val="004524A7"/>
    <w:rsid w:val="004774B8"/>
    <w:rsid w:val="00497437"/>
    <w:rsid w:val="004A05C4"/>
    <w:rsid w:val="004B0170"/>
    <w:rsid w:val="004B659F"/>
    <w:rsid w:val="004C67FF"/>
    <w:rsid w:val="004D0A9C"/>
    <w:rsid w:val="004D1744"/>
    <w:rsid w:val="004E2DA4"/>
    <w:rsid w:val="00506438"/>
    <w:rsid w:val="00527E69"/>
    <w:rsid w:val="005337EB"/>
    <w:rsid w:val="005340B5"/>
    <w:rsid w:val="00534B32"/>
    <w:rsid w:val="005567D6"/>
    <w:rsid w:val="0056124F"/>
    <w:rsid w:val="0056402A"/>
    <w:rsid w:val="00565FCA"/>
    <w:rsid w:val="00566D95"/>
    <w:rsid w:val="00567B85"/>
    <w:rsid w:val="00572AE5"/>
    <w:rsid w:val="00574FAB"/>
    <w:rsid w:val="00576F71"/>
    <w:rsid w:val="00576FF2"/>
    <w:rsid w:val="0058123A"/>
    <w:rsid w:val="005835BE"/>
    <w:rsid w:val="00592364"/>
    <w:rsid w:val="005975EE"/>
    <w:rsid w:val="00597D7A"/>
    <w:rsid w:val="005A3F29"/>
    <w:rsid w:val="005A440B"/>
    <w:rsid w:val="005A50E9"/>
    <w:rsid w:val="005B0865"/>
    <w:rsid w:val="005B097D"/>
    <w:rsid w:val="005B4538"/>
    <w:rsid w:val="005B5376"/>
    <w:rsid w:val="005D0172"/>
    <w:rsid w:val="005D453B"/>
    <w:rsid w:val="005D50A8"/>
    <w:rsid w:val="005D7A9C"/>
    <w:rsid w:val="005F0F68"/>
    <w:rsid w:val="005F1E19"/>
    <w:rsid w:val="005F32E7"/>
    <w:rsid w:val="005F6E4A"/>
    <w:rsid w:val="006004A7"/>
    <w:rsid w:val="0060773E"/>
    <w:rsid w:val="00612F47"/>
    <w:rsid w:val="00613586"/>
    <w:rsid w:val="00613F43"/>
    <w:rsid w:val="00632C73"/>
    <w:rsid w:val="00632F83"/>
    <w:rsid w:val="006331EE"/>
    <w:rsid w:val="00655736"/>
    <w:rsid w:val="00660167"/>
    <w:rsid w:val="00685474"/>
    <w:rsid w:val="006904B5"/>
    <w:rsid w:val="0069059F"/>
    <w:rsid w:val="00690A98"/>
    <w:rsid w:val="00697902"/>
    <w:rsid w:val="006A2A6B"/>
    <w:rsid w:val="006A4D61"/>
    <w:rsid w:val="006A7A5B"/>
    <w:rsid w:val="006C0516"/>
    <w:rsid w:val="006C0957"/>
    <w:rsid w:val="006C2544"/>
    <w:rsid w:val="006C2D07"/>
    <w:rsid w:val="006C38E3"/>
    <w:rsid w:val="006C5455"/>
    <w:rsid w:val="006C59CA"/>
    <w:rsid w:val="006D5CC4"/>
    <w:rsid w:val="006D68C9"/>
    <w:rsid w:val="006E1E08"/>
    <w:rsid w:val="006E6722"/>
    <w:rsid w:val="006E6A32"/>
    <w:rsid w:val="00703371"/>
    <w:rsid w:val="00704D59"/>
    <w:rsid w:val="0071072F"/>
    <w:rsid w:val="0071315C"/>
    <w:rsid w:val="00717A64"/>
    <w:rsid w:val="00722093"/>
    <w:rsid w:val="0072534C"/>
    <w:rsid w:val="00726266"/>
    <w:rsid w:val="00741917"/>
    <w:rsid w:val="007454DC"/>
    <w:rsid w:val="0074565F"/>
    <w:rsid w:val="00756AEF"/>
    <w:rsid w:val="00756E32"/>
    <w:rsid w:val="00757A21"/>
    <w:rsid w:val="0076149F"/>
    <w:rsid w:val="007668BE"/>
    <w:rsid w:val="00770900"/>
    <w:rsid w:val="00794681"/>
    <w:rsid w:val="00794886"/>
    <w:rsid w:val="007A4218"/>
    <w:rsid w:val="007A5807"/>
    <w:rsid w:val="007A5B2F"/>
    <w:rsid w:val="007B1600"/>
    <w:rsid w:val="007B2646"/>
    <w:rsid w:val="007B2BB4"/>
    <w:rsid w:val="007B38A2"/>
    <w:rsid w:val="007B66BF"/>
    <w:rsid w:val="007C0729"/>
    <w:rsid w:val="007C09CB"/>
    <w:rsid w:val="007C0DE7"/>
    <w:rsid w:val="007C1AFF"/>
    <w:rsid w:val="007C33AE"/>
    <w:rsid w:val="007E0CD0"/>
    <w:rsid w:val="007E5B06"/>
    <w:rsid w:val="007F7646"/>
    <w:rsid w:val="007F7B73"/>
    <w:rsid w:val="00806F2D"/>
    <w:rsid w:val="00810FA8"/>
    <w:rsid w:val="00816A03"/>
    <w:rsid w:val="00816D0B"/>
    <w:rsid w:val="0083250A"/>
    <w:rsid w:val="00835F03"/>
    <w:rsid w:val="00853631"/>
    <w:rsid w:val="0086335C"/>
    <w:rsid w:val="00866CCD"/>
    <w:rsid w:val="0087013B"/>
    <w:rsid w:val="008706E2"/>
    <w:rsid w:val="00872324"/>
    <w:rsid w:val="00880BA1"/>
    <w:rsid w:val="0088413A"/>
    <w:rsid w:val="00885278"/>
    <w:rsid w:val="008862C2"/>
    <w:rsid w:val="00890201"/>
    <w:rsid w:val="0089721B"/>
    <w:rsid w:val="00897545"/>
    <w:rsid w:val="008A4781"/>
    <w:rsid w:val="008A4C85"/>
    <w:rsid w:val="008B4C2B"/>
    <w:rsid w:val="008C0409"/>
    <w:rsid w:val="008C2F96"/>
    <w:rsid w:val="008D1E0E"/>
    <w:rsid w:val="008E15F6"/>
    <w:rsid w:val="008E1B08"/>
    <w:rsid w:val="008F0E56"/>
    <w:rsid w:val="008F0F76"/>
    <w:rsid w:val="008F562B"/>
    <w:rsid w:val="008F6CB0"/>
    <w:rsid w:val="00902896"/>
    <w:rsid w:val="0090733C"/>
    <w:rsid w:val="009211DC"/>
    <w:rsid w:val="00925C31"/>
    <w:rsid w:val="009273C7"/>
    <w:rsid w:val="0093024F"/>
    <w:rsid w:val="00945F94"/>
    <w:rsid w:val="00947128"/>
    <w:rsid w:val="00951599"/>
    <w:rsid w:val="00965209"/>
    <w:rsid w:val="009710B6"/>
    <w:rsid w:val="00976C25"/>
    <w:rsid w:val="009776C3"/>
    <w:rsid w:val="00981F05"/>
    <w:rsid w:val="009917CB"/>
    <w:rsid w:val="00996075"/>
    <w:rsid w:val="0099653D"/>
    <w:rsid w:val="00997568"/>
    <w:rsid w:val="00997FFC"/>
    <w:rsid w:val="009A1138"/>
    <w:rsid w:val="009A7609"/>
    <w:rsid w:val="009A7EE1"/>
    <w:rsid w:val="009B0658"/>
    <w:rsid w:val="009B2725"/>
    <w:rsid w:val="009C01F5"/>
    <w:rsid w:val="009D339A"/>
    <w:rsid w:val="009D60E8"/>
    <w:rsid w:val="009E217B"/>
    <w:rsid w:val="009F07AA"/>
    <w:rsid w:val="009F63D3"/>
    <w:rsid w:val="00A04DC3"/>
    <w:rsid w:val="00A04F69"/>
    <w:rsid w:val="00A1228B"/>
    <w:rsid w:val="00A12B6B"/>
    <w:rsid w:val="00A143EC"/>
    <w:rsid w:val="00A205E0"/>
    <w:rsid w:val="00A33317"/>
    <w:rsid w:val="00A422E3"/>
    <w:rsid w:val="00A44263"/>
    <w:rsid w:val="00A4504B"/>
    <w:rsid w:val="00A56F02"/>
    <w:rsid w:val="00A74662"/>
    <w:rsid w:val="00A746ED"/>
    <w:rsid w:val="00A904A1"/>
    <w:rsid w:val="00A92F88"/>
    <w:rsid w:val="00A93BCE"/>
    <w:rsid w:val="00A941FB"/>
    <w:rsid w:val="00A9637B"/>
    <w:rsid w:val="00AA16DF"/>
    <w:rsid w:val="00AB6B40"/>
    <w:rsid w:val="00AC15A1"/>
    <w:rsid w:val="00AD0B1E"/>
    <w:rsid w:val="00AD2433"/>
    <w:rsid w:val="00AD557F"/>
    <w:rsid w:val="00AD6C43"/>
    <w:rsid w:val="00AE5C32"/>
    <w:rsid w:val="00AE69BD"/>
    <w:rsid w:val="00AF07A5"/>
    <w:rsid w:val="00AF1833"/>
    <w:rsid w:val="00AF246C"/>
    <w:rsid w:val="00B07ADE"/>
    <w:rsid w:val="00B119D3"/>
    <w:rsid w:val="00B13176"/>
    <w:rsid w:val="00B14039"/>
    <w:rsid w:val="00B147CC"/>
    <w:rsid w:val="00B32A74"/>
    <w:rsid w:val="00B35EAE"/>
    <w:rsid w:val="00B3729D"/>
    <w:rsid w:val="00B423A9"/>
    <w:rsid w:val="00B64E3A"/>
    <w:rsid w:val="00B663FE"/>
    <w:rsid w:val="00B94B08"/>
    <w:rsid w:val="00B94C86"/>
    <w:rsid w:val="00BA1991"/>
    <w:rsid w:val="00BA4362"/>
    <w:rsid w:val="00BA63BA"/>
    <w:rsid w:val="00BB5F9F"/>
    <w:rsid w:val="00BC686B"/>
    <w:rsid w:val="00BC6C5D"/>
    <w:rsid w:val="00BC7124"/>
    <w:rsid w:val="00BD1ECB"/>
    <w:rsid w:val="00BD2EAE"/>
    <w:rsid w:val="00BD7E9D"/>
    <w:rsid w:val="00BE297C"/>
    <w:rsid w:val="00BE6696"/>
    <w:rsid w:val="00BF1F6C"/>
    <w:rsid w:val="00C02CEB"/>
    <w:rsid w:val="00C11D92"/>
    <w:rsid w:val="00C12D48"/>
    <w:rsid w:val="00C21B6A"/>
    <w:rsid w:val="00C22381"/>
    <w:rsid w:val="00C30F1D"/>
    <w:rsid w:val="00C349A2"/>
    <w:rsid w:val="00C50ABB"/>
    <w:rsid w:val="00C50BD7"/>
    <w:rsid w:val="00C55778"/>
    <w:rsid w:val="00C61A4B"/>
    <w:rsid w:val="00C74455"/>
    <w:rsid w:val="00C8353D"/>
    <w:rsid w:val="00C8360E"/>
    <w:rsid w:val="00C90D21"/>
    <w:rsid w:val="00C91406"/>
    <w:rsid w:val="00C95C8D"/>
    <w:rsid w:val="00C962D2"/>
    <w:rsid w:val="00CA16FF"/>
    <w:rsid w:val="00CB122D"/>
    <w:rsid w:val="00CB4EA4"/>
    <w:rsid w:val="00CB79C1"/>
    <w:rsid w:val="00CC1EF0"/>
    <w:rsid w:val="00CC43AA"/>
    <w:rsid w:val="00CC4CF6"/>
    <w:rsid w:val="00CD1DBC"/>
    <w:rsid w:val="00CD3901"/>
    <w:rsid w:val="00CE2752"/>
    <w:rsid w:val="00CE7610"/>
    <w:rsid w:val="00CF059E"/>
    <w:rsid w:val="00CF1F5A"/>
    <w:rsid w:val="00CF3061"/>
    <w:rsid w:val="00CF38EE"/>
    <w:rsid w:val="00CF39F3"/>
    <w:rsid w:val="00CF6883"/>
    <w:rsid w:val="00D036AA"/>
    <w:rsid w:val="00D10759"/>
    <w:rsid w:val="00D127CC"/>
    <w:rsid w:val="00D21175"/>
    <w:rsid w:val="00D31606"/>
    <w:rsid w:val="00D37ED5"/>
    <w:rsid w:val="00D40AEA"/>
    <w:rsid w:val="00D43EC9"/>
    <w:rsid w:val="00D60D4C"/>
    <w:rsid w:val="00D61B10"/>
    <w:rsid w:val="00D67F17"/>
    <w:rsid w:val="00D76A82"/>
    <w:rsid w:val="00D91B73"/>
    <w:rsid w:val="00D956B8"/>
    <w:rsid w:val="00DA1B5C"/>
    <w:rsid w:val="00DB5A7F"/>
    <w:rsid w:val="00DB6A76"/>
    <w:rsid w:val="00DC0FD8"/>
    <w:rsid w:val="00DD3964"/>
    <w:rsid w:val="00DE363E"/>
    <w:rsid w:val="00DF143C"/>
    <w:rsid w:val="00DF2FC1"/>
    <w:rsid w:val="00DF5092"/>
    <w:rsid w:val="00DF5654"/>
    <w:rsid w:val="00E0277F"/>
    <w:rsid w:val="00E056F2"/>
    <w:rsid w:val="00E16D50"/>
    <w:rsid w:val="00E23240"/>
    <w:rsid w:val="00E261D6"/>
    <w:rsid w:val="00E3214C"/>
    <w:rsid w:val="00E41BDF"/>
    <w:rsid w:val="00E45701"/>
    <w:rsid w:val="00E45F17"/>
    <w:rsid w:val="00E462B0"/>
    <w:rsid w:val="00E51E4C"/>
    <w:rsid w:val="00E51FF7"/>
    <w:rsid w:val="00E569A3"/>
    <w:rsid w:val="00E63FD9"/>
    <w:rsid w:val="00E66D47"/>
    <w:rsid w:val="00E677CD"/>
    <w:rsid w:val="00E7379D"/>
    <w:rsid w:val="00E938B0"/>
    <w:rsid w:val="00EA010C"/>
    <w:rsid w:val="00EB0613"/>
    <w:rsid w:val="00EB0C79"/>
    <w:rsid w:val="00EB13B4"/>
    <w:rsid w:val="00EB4276"/>
    <w:rsid w:val="00EB4E99"/>
    <w:rsid w:val="00ED30AE"/>
    <w:rsid w:val="00ED5586"/>
    <w:rsid w:val="00EF5B9B"/>
    <w:rsid w:val="00F01378"/>
    <w:rsid w:val="00F05A0A"/>
    <w:rsid w:val="00F12BD5"/>
    <w:rsid w:val="00F12F98"/>
    <w:rsid w:val="00F13FC1"/>
    <w:rsid w:val="00F163FE"/>
    <w:rsid w:val="00F22C99"/>
    <w:rsid w:val="00F2711E"/>
    <w:rsid w:val="00F272CD"/>
    <w:rsid w:val="00F4069A"/>
    <w:rsid w:val="00F44773"/>
    <w:rsid w:val="00F5171A"/>
    <w:rsid w:val="00F61154"/>
    <w:rsid w:val="00F823B9"/>
    <w:rsid w:val="00F839FF"/>
    <w:rsid w:val="00FA6C45"/>
    <w:rsid w:val="00FB12A5"/>
    <w:rsid w:val="00FC5818"/>
    <w:rsid w:val="00FD2640"/>
    <w:rsid w:val="00FD32ED"/>
    <w:rsid w:val="00FD34E0"/>
    <w:rsid w:val="00FE218D"/>
    <w:rsid w:val="00FF02C8"/>
    <w:rsid w:val="00FF158B"/>
    <w:rsid w:val="00FF2298"/>
    <w:rsid w:val="00FF2996"/>
    <w:rsid w:val="00FF2ED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378"/>
    <w:pPr>
      <w:spacing w:line="240" w:lineRule="auto"/>
    </w:pPr>
    <w:rPr>
      <w:rFonts w:ascii="Segoe UI" w:eastAsia="Times New Roman" w:hAnsi="Segoe UI" w:cs="Arial"/>
      <w:color w:val="000000"/>
      <w:sz w:val="18"/>
      <w:szCs w:val="20"/>
    </w:rPr>
  </w:style>
  <w:style w:type="paragraph" w:styleId="Heading1">
    <w:name w:val="heading 1"/>
    <w:basedOn w:val="Normal"/>
    <w:next w:val="Normal"/>
    <w:link w:val="Heading1Char"/>
    <w:uiPriority w:val="9"/>
    <w:qFormat/>
    <w:rsid w:val="00F01378"/>
    <w:pPr>
      <w:keepNext/>
      <w:keepLines/>
      <w:outlineLvl w:val="0"/>
    </w:pPr>
    <w:rPr>
      <w:rFonts w:ascii="Tw Cen MT Condensed" w:eastAsiaTheme="majorEastAsia" w:hAnsi="Tw Cen MT Condensed" w:cstheme="majorBidi"/>
      <w:bCs/>
      <w:color w:val="2788BC" w:themeColor="accent2"/>
      <w:sz w:val="40"/>
      <w:szCs w:val="32"/>
    </w:rPr>
  </w:style>
  <w:style w:type="paragraph" w:styleId="Heading2">
    <w:name w:val="heading 2"/>
    <w:basedOn w:val="ListParagraph"/>
    <w:next w:val="Normal"/>
    <w:link w:val="Heading2Char"/>
    <w:uiPriority w:val="9"/>
    <w:unhideWhenUsed/>
    <w:qFormat/>
    <w:rsid w:val="00F01378"/>
    <w:pPr>
      <w:spacing w:before="120"/>
      <w:ind w:left="0"/>
      <w:outlineLvl w:val="1"/>
    </w:pPr>
    <w:rPr>
      <w:color w:val="2788BC" w:themeColor="accent2"/>
      <w:sz w:val="22"/>
      <w:szCs w:val="28"/>
    </w:rPr>
  </w:style>
  <w:style w:type="paragraph" w:styleId="Heading3">
    <w:name w:val="heading 3"/>
    <w:basedOn w:val="Normal"/>
    <w:next w:val="Normal"/>
    <w:link w:val="Heading3Char"/>
    <w:uiPriority w:val="9"/>
    <w:unhideWhenUsed/>
    <w:qFormat/>
    <w:rsid w:val="00B13176"/>
    <w:pPr>
      <w:spacing w:after="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1FF7"/>
    <w:pPr>
      <w:tabs>
        <w:tab w:val="center" w:pos="4680"/>
        <w:tab w:val="right" w:pos="9360"/>
      </w:tabs>
    </w:pPr>
  </w:style>
  <w:style w:type="character" w:customStyle="1" w:styleId="HeaderChar">
    <w:name w:val="Header Char"/>
    <w:basedOn w:val="DefaultParagraphFont"/>
    <w:link w:val="Header"/>
    <w:uiPriority w:val="99"/>
    <w:rsid w:val="00E51FF7"/>
  </w:style>
  <w:style w:type="paragraph" w:styleId="Footer">
    <w:name w:val="footer"/>
    <w:basedOn w:val="Normal"/>
    <w:link w:val="FooterChar"/>
    <w:uiPriority w:val="99"/>
    <w:unhideWhenUsed/>
    <w:rsid w:val="00E51FF7"/>
    <w:pPr>
      <w:tabs>
        <w:tab w:val="center" w:pos="4680"/>
        <w:tab w:val="right" w:pos="9360"/>
      </w:tabs>
    </w:pPr>
  </w:style>
  <w:style w:type="character" w:customStyle="1" w:styleId="FooterChar">
    <w:name w:val="Footer Char"/>
    <w:basedOn w:val="DefaultParagraphFont"/>
    <w:link w:val="Footer"/>
    <w:uiPriority w:val="99"/>
    <w:rsid w:val="00E51FF7"/>
  </w:style>
  <w:style w:type="paragraph" w:styleId="BalloonText">
    <w:name w:val="Balloon Text"/>
    <w:basedOn w:val="Normal"/>
    <w:link w:val="BalloonTextChar"/>
    <w:uiPriority w:val="99"/>
    <w:semiHidden/>
    <w:unhideWhenUsed/>
    <w:rsid w:val="00E7379D"/>
    <w:rPr>
      <w:rFonts w:ascii="Tahoma" w:hAnsi="Tahoma" w:cs="Tahoma"/>
      <w:sz w:val="16"/>
      <w:szCs w:val="16"/>
    </w:rPr>
  </w:style>
  <w:style w:type="character" w:customStyle="1" w:styleId="BalloonTextChar">
    <w:name w:val="Balloon Text Char"/>
    <w:basedOn w:val="DefaultParagraphFont"/>
    <w:link w:val="BalloonText"/>
    <w:uiPriority w:val="99"/>
    <w:semiHidden/>
    <w:rsid w:val="00E7379D"/>
    <w:rPr>
      <w:rFonts w:ascii="Tahoma" w:hAnsi="Tahoma" w:cs="Tahoma"/>
      <w:sz w:val="16"/>
      <w:szCs w:val="16"/>
    </w:rPr>
  </w:style>
  <w:style w:type="paragraph" w:styleId="ListParagraph">
    <w:name w:val="List Paragraph"/>
    <w:basedOn w:val="Normal"/>
    <w:uiPriority w:val="34"/>
    <w:qFormat/>
    <w:rsid w:val="003031B4"/>
    <w:pPr>
      <w:ind w:left="720"/>
      <w:contextualSpacing/>
    </w:pPr>
  </w:style>
  <w:style w:type="character" w:customStyle="1" w:styleId="Heading2Char">
    <w:name w:val="Heading 2 Char"/>
    <w:basedOn w:val="DefaultParagraphFont"/>
    <w:link w:val="Heading2"/>
    <w:uiPriority w:val="9"/>
    <w:rsid w:val="00F01378"/>
    <w:rPr>
      <w:rFonts w:ascii="Segoe UI" w:eastAsia="Times New Roman" w:hAnsi="Segoe UI" w:cs="Arial"/>
      <w:color w:val="2788BC" w:themeColor="accent2"/>
      <w:szCs w:val="28"/>
    </w:rPr>
  </w:style>
  <w:style w:type="character" w:customStyle="1" w:styleId="Heading1Char">
    <w:name w:val="Heading 1 Char"/>
    <w:basedOn w:val="DefaultParagraphFont"/>
    <w:link w:val="Heading1"/>
    <w:uiPriority w:val="9"/>
    <w:rsid w:val="00F01378"/>
    <w:rPr>
      <w:rFonts w:ascii="Tw Cen MT Condensed" w:eastAsiaTheme="majorEastAsia" w:hAnsi="Tw Cen MT Condensed" w:cstheme="majorBidi"/>
      <w:bCs/>
      <w:color w:val="2788BC" w:themeColor="accent2"/>
      <w:sz w:val="40"/>
      <w:szCs w:val="32"/>
    </w:rPr>
  </w:style>
  <w:style w:type="character" w:customStyle="1" w:styleId="Heading3Char">
    <w:name w:val="Heading 3 Char"/>
    <w:basedOn w:val="DefaultParagraphFont"/>
    <w:link w:val="Heading3"/>
    <w:uiPriority w:val="9"/>
    <w:rsid w:val="00B13176"/>
    <w:rPr>
      <w:rFonts w:ascii="Segoe UI" w:eastAsia="Times New Roman" w:hAnsi="Segoe UI" w:cs="Arial"/>
      <w:b/>
      <w:color w:val="000000"/>
      <w:sz w:val="18"/>
      <w:szCs w:val="20"/>
    </w:rPr>
  </w:style>
  <w:style w:type="character" w:customStyle="1" w:styleId="apple-style-span">
    <w:name w:val="apple-style-span"/>
    <w:basedOn w:val="DefaultParagraphFont"/>
    <w:rsid w:val="0058123A"/>
  </w:style>
  <w:style w:type="paragraph" w:styleId="NoSpacing">
    <w:name w:val="No Spacing"/>
    <w:uiPriority w:val="1"/>
    <w:qFormat/>
    <w:rsid w:val="00F823B9"/>
    <w:pPr>
      <w:spacing w:after="0" w:line="240" w:lineRule="auto"/>
    </w:pPr>
    <w:rPr>
      <w:rFonts w:ascii="Gill Sans MT" w:eastAsia="Times New Roman" w:hAnsi="Gill Sans MT" w:cs="Arial"/>
      <w:color w:val="000000"/>
      <w:sz w:val="20"/>
      <w:szCs w:val="20"/>
    </w:rPr>
  </w:style>
  <w:style w:type="character" w:styleId="IntenseEmphasis">
    <w:name w:val="Intense Emphasis"/>
    <w:basedOn w:val="DefaultParagraphFont"/>
    <w:uiPriority w:val="21"/>
    <w:qFormat/>
    <w:rsid w:val="0058123A"/>
    <w:rPr>
      <w:b/>
      <w:bCs/>
      <w:i/>
      <w:iCs/>
      <w:color w:val="024873" w:themeColor="accent1"/>
    </w:rPr>
  </w:style>
  <w:style w:type="paragraph" w:styleId="TOCHeading">
    <w:name w:val="TOC Heading"/>
    <w:basedOn w:val="Heading1"/>
    <w:next w:val="Normal"/>
    <w:uiPriority w:val="39"/>
    <w:unhideWhenUsed/>
    <w:qFormat/>
    <w:rsid w:val="00D21175"/>
    <w:pPr>
      <w:spacing w:before="480" w:line="276" w:lineRule="auto"/>
      <w:outlineLvl w:val="9"/>
    </w:pPr>
    <w:rPr>
      <w:sz w:val="28"/>
      <w:szCs w:val="28"/>
    </w:rPr>
  </w:style>
  <w:style w:type="paragraph" w:styleId="TOC1">
    <w:name w:val="toc 1"/>
    <w:basedOn w:val="Normal"/>
    <w:next w:val="Normal"/>
    <w:autoRedefine/>
    <w:uiPriority w:val="39"/>
    <w:unhideWhenUsed/>
    <w:rsid w:val="00D21175"/>
    <w:pPr>
      <w:spacing w:after="100"/>
    </w:pPr>
  </w:style>
  <w:style w:type="paragraph" w:styleId="TOC2">
    <w:name w:val="toc 2"/>
    <w:basedOn w:val="Normal"/>
    <w:next w:val="Normal"/>
    <w:autoRedefine/>
    <w:uiPriority w:val="39"/>
    <w:unhideWhenUsed/>
    <w:rsid w:val="00D21175"/>
    <w:pPr>
      <w:spacing w:after="100"/>
      <w:ind w:left="200"/>
    </w:pPr>
  </w:style>
  <w:style w:type="paragraph" w:styleId="TOC3">
    <w:name w:val="toc 3"/>
    <w:basedOn w:val="Normal"/>
    <w:next w:val="Normal"/>
    <w:autoRedefine/>
    <w:uiPriority w:val="39"/>
    <w:unhideWhenUsed/>
    <w:rsid w:val="00D21175"/>
    <w:pPr>
      <w:spacing w:after="100"/>
      <w:ind w:left="400"/>
    </w:pPr>
  </w:style>
  <w:style w:type="character" w:styleId="Hyperlink">
    <w:name w:val="Hyperlink"/>
    <w:basedOn w:val="DefaultParagraphFont"/>
    <w:uiPriority w:val="99"/>
    <w:unhideWhenUsed/>
    <w:rsid w:val="00D21175"/>
    <w:rPr>
      <w:color w:val="2788BC" w:themeColor="hyperlink"/>
      <w:u w:val="single"/>
    </w:rPr>
  </w:style>
  <w:style w:type="paragraph" w:styleId="Quote">
    <w:name w:val="Quote"/>
    <w:basedOn w:val="Normal"/>
    <w:next w:val="Normal"/>
    <w:link w:val="QuoteChar"/>
    <w:uiPriority w:val="29"/>
    <w:qFormat/>
    <w:rsid w:val="00ED30AE"/>
    <w:rPr>
      <w:i/>
      <w:iCs/>
      <w:color w:val="000000" w:themeColor="text1"/>
    </w:rPr>
  </w:style>
  <w:style w:type="character" w:customStyle="1" w:styleId="QuoteChar">
    <w:name w:val="Quote Char"/>
    <w:basedOn w:val="DefaultParagraphFont"/>
    <w:link w:val="Quote"/>
    <w:uiPriority w:val="29"/>
    <w:rsid w:val="00ED30AE"/>
    <w:rPr>
      <w:rFonts w:ascii="Book Antiqua" w:eastAsia="Times New Roman" w:hAnsi="Book Antiqua" w:cs="Arial"/>
      <w:i/>
      <w:iCs/>
      <w:color w:val="000000" w:themeColor="text1"/>
      <w:sz w:val="20"/>
      <w:szCs w:val="20"/>
      <w:shd w:val="clear" w:color="auto" w:fill="FFFFFF" w:themeFill="background1"/>
    </w:rPr>
  </w:style>
  <w:style w:type="table" w:styleId="TableGrid">
    <w:name w:val="Table Grid"/>
    <w:basedOn w:val="TableNormal"/>
    <w:uiPriority w:val="59"/>
    <w:rsid w:val="003157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EA010C"/>
  </w:style>
  <w:style w:type="character" w:customStyle="1" w:styleId="FootnoteTextChar">
    <w:name w:val="Footnote Text Char"/>
    <w:basedOn w:val="DefaultParagraphFont"/>
    <w:link w:val="FootnoteText"/>
    <w:uiPriority w:val="99"/>
    <w:semiHidden/>
    <w:rsid w:val="00EA010C"/>
    <w:rPr>
      <w:rFonts w:ascii="Corbel" w:eastAsia="Times New Roman" w:hAnsi="Corbel" w:cs="Arial"/>
      <w:color w:val="000000"/>
      <w:sz w:val="20"/>
      <w:szCs w:val="20"/>
    </w:rPr>
  </w:style>
  <w:style w:type="character" w:styleId="FootnoteReference">
    <w:name w:val="footnote reference"/>
    <w:basedOn w:val="DefaultParagraphFont"/>
    <w:uiPriority w:val="99"/>
    <w:semiHidden/>
    <w:unhideWhenUsed/>
    <w:rsid w:val="00EA010C"/>
    <w:rPr>
      <w:vertAlign w:val="superscript"/>
    </w:rPr>
  </w:style>
  <w:style w:type="character" w:styleId="Strong">
    <w:name w:val="Strong"/>
    <w:basedOn w:val="DefaultParagraphFont"/>
    <w:uiPriority w:val="22"/>
    <w:qFormat/>
    <w:rsid w:val="00BE6696"/>
    <w:rPr>
      <w:b/>
      <w:bCs/>
    </w:rPr>
  </w:style>
  <w:style w:type="character" w:styleId="CommentReference">
    <w:name w:val="annotation reference"/>
    <w:basedOn w:val="DefaultParagraphFont"/>
    <w:uiPriority w:val="99"/>
    <w:semiHidden/>
    <w:unhideWhenUsed/>
    <w:rsid w:val="00A4504B"/>
    <w:rPr>
      <w:sz w:val="16"/>
      <w:szCs w:val="16"/>
    </w:rPr>
  </w:style>
  <w:style w:type="paragraph" w:styleId="CommentText">
    <w:name w:val="annotation text"/>
    <w:basedOn w:val="Normal"/>
    <w:link w:val="CommentTextChar"/>
    <w:uiPriority w:val="99"/>
    <w:semiHidden/>
    <w:unhideWhenUsed/>
    <w:rsid w:val="00A4504B"/>
    <w:rPr>
      <w:sz w:val="20"/>
    </w:rPr>
  </w:style>
  <w:style w:type="character" w:customStyle="1" w:styleId="CommentTextChar">
    <w:name w:val="Comment Text Char"/>
    <w:basedOn w:val="DefaultParagraphFont"/>
    <w:link w:val="CommentText"/>
    <w:uiPriority w:val="99"/>
    <w:semiHidden/>
    <w:rsid w:val="00A4504B"/>
    <w:rPr>
      <w:rFonts w:ascii="Segoe UI" w:eastAsia="Times New Roman" w:hAnsi="Segoe UI" w:cs="Arial"/>
      <w:color w:val="000000"/>
      <w:sz w:val="20"/>
      <w:szCs w:val="20"/>
    </w:rPr>
  </w:style>
  <w:style w:type="paragraph" w:styleId="CommentSubject">
    <w:name w:val="annotation subject"/>
    <w:basedOn w:val="CommentText"/>
    <w:next w:val="CommentText"/>
    <w:link w:val="CommentSubjectChar"/>
    <w:uiPriority w:val="99"/>
    <w:semiHidden/>
    <w:unhideWhenUsed/>
    <w:rsid w:val="00A4504B"/>
    <w:rPr>
      <w:b/>
      <w:bCs/>
    </w:rPr>
  </w:style>
  <w:style w:type="character" w:customStyle="1" w:styleId="CommentSubjectChar">
    <w:name w:val="Comment Subject Char"/>
    <w:basedOn w:val="CommentTextChar"/>
    <w:link w:val="CommentSubject"/>
    <w:uiPriority w:val="99"/>
    <w:semiHidden/>
    <w:rsid w:val="00A4504B"/>
    <w:rPr>
      <w:rFonts w:ascii="Segoe UI" w:eastAsia="Times New Roman" w:hAnsi="Segoe UI" w:cs="Arial"/>
      <w:b/>
      <w:bCs/>
      <w:color w:val="000000"/>
      <w:sz w:val="20"/>
      <w:szCs w:val="20"/>
    </w:rPr>
  </w:style>
  <w:style w:type="paragraph" w:customStyle="1" w:styleId="TNTPBodyText">
    <w:name w:val="TNTP_BodyText"/>
    <w:basedOn w:val="Normal"/>
    <w:qFormat/>
    <w:rsid w:val="00613F43"/>
    <w:pPr>
      <w:jc w:val="both"/>
    </w:pPr>
    <w:rPr>
      <w:rFonts w:ascii="Calluna Sans" w:eastAsiaTheme="minorEastAsia" w:hAnsi="Calluna Sans" w:cstheme="minorHAnsi"/>
      <w:color w:val="auto"/>
      <w:sz w:val="22"/>
      <w:szCs w:val="22"/>
    </w:rPr>
  </w:style>
  <w:style w:type="paragraph" w:styleId="PlainText">
    <w:name w:val="Plain Text"/>
    <w:basedOn w:val="Normal"/>
    <w:link w:val="PlainTextChar"/>
    <w:uiPriority w:val="99"/>
    <w:semiHidden/>
    <w:unhideWhenUsed/>
    <w:rsid w:val="00F61154"/>
    <w:pPr>
      <w:spacing w:after="0"/>
    </w:pPr>
    <w:rPr>
      <w:rFonts w:ascii="Calibri" w:eastAsiaTheme="minorHAnsi" w:hAnsi="Calibri" w:cstheme="minorBidi"/>
      <w:color w:val="auto"/>
      <w:sz w:val="22"/>
      <w:szCs w:val="21"/>
    </w:rPr>
  </w:style>
  <w:style w:type="character" w:customStyle="1" w:styleId="PlainTextChar">
    <w:name w:val="Plain Text Char"/>
    <w:basedOn w:val="DefaultParagraphFont"/>
    <w:link w:val="PlainText"/>
    <w:uiPriority w:val="99"/>
    <w:semiHidden/>
    <w:rsid w:val="00F61154"/>
    <w:rPr>
      <w:rFonts w:ascii="Calibri" w:hAnsi="Calibri"/>
      <w:szCs w:val="21"/>
    </w:rPr>
  </w:style>
  <w:style w:type="paragraph" w:customStyle="1" w:styleId="Default">
    <w:name w:val="Default"/>
    <w:rsid w:val="00ED5586"/>
    <w:pPr>
      <w:autoSpaceDE w:val="0"/>
      <w:autoSpaceDN w:val="0"/>
      <w:adjustRightInd w:val="0"/>
      <w:spacing w:after="0" w:line="240" w:lineRule="auto"/>
    </w:pPr>
    <w:rPr>
      <w:rFonts w:ascii="Times New Roman" w:hAnsi="Times New Roman" w:cs="Times New Roman"/>
      <w:color w:val="000000"/>
      <w:sz w:val="24"/>
      <w:szCs w:val="24"/>
    </w:rPr>
  </w:style>
  <w:style w:type="paragraph" w:styleId="Revision">
    <w:name w:val="Revision"/>
    <w:hidden/>
    <w:uiPriority w:val="99"/>
    <w:semiHidden/>
    <w:rsid w:val="009776C3"/>
    <w:pPr>
      <w:spacing w:after="0" w:line="240" w:lineRule="auto"/>
    </w:pPr>
    <w:rPr>
      <w:rFonts w:ascii="Segoe UI" w:eastAsia="Times New Roman" w:hAnsi="Segoe UI" w:cs="Arial"/>
      <w:color w:val="000000"/>
      <w:sz w:val="18"/>
      <w:szCs w:val="20"/>
    </w:rPr>
  </w:style>
</w:styles>
</file>

<file path=word/webSettings.xml><?xml version="1.0" encoding="utf-8"?>
<w:webSettings xmlns:r="http://schemas.openxmlformats.org/officeDocument/2006/relationships" xmlns:w="http://schemas.openxmlformats.org/wordprocessingml/2006/main">
  <w:divs>
    <w:div w:id="64836458">
      <w:bodyDiv w:val="1"/>
      <w:marLeft w:val="0"/>
      <w:marRight w:val="0"/>
      <w:marTop w:val="0"/>
      <w:marBottom w:val="0"/>
      <w:divBdr>
        <w:top w:val="none" w:sz="0" w:space="0" w:color="auto"/>
        <w:left w:val="none" w:sz="0" w:space="0" w:color="auto"/>
        <w:bottom w:val="none" w:sz="0" w:space="0" w:color="auto"/>
        <w:right w:val="none" w:sz="0" w:space="0" w:color="auto"/>
      </w:divBdr>
    </w:div>
    <w:div w:id="115762912">
      <w:bodyDiv w:val="1"/>
      <w:marLeft w:val="0"/>
      <w:marRight w:val="0"/>
      <w:marTop w:val="0"/>
      <w:marBottom w:val="0"/>
      <w:divBdr>
        <w:top w:val="none" w:sz="0" w:space="0" w:color="auto"/>
        <w:left w:val="none" w:sz="0" w:space="0" w:color="auto"/>
        <w:bottom w:val="none" w:sz="0" w:space="0" w:color="auto"/>
        <w:right w:val="none" w:sz="0" w:space="0" w:color="auto"/>
      </w:divBdr>
    </w:div>
    <w:div w:id="348289912">
      <w:bodyDiv w:val="1"/>
      <w:marLeft w:val="0"/>
      <w:marRight w:val="0"/>
      <w:marTop w:val="0"/>
      <w:marBottom w:val="0"/>
      <w:divBdr>
        <w:top w:val="none" w:sz="0" w:space="0" w:color="auto"/>
        <w:left w:val="none" w:sz="0" w:space="0" w:color="auto"/>
        <w:bottom w:val="none" w:sz="0" w:space="0" w:color="auto"/>
        <w:right w:val="none" w:sz="0" w:space="0" w:color="auto"/>
      </w:divBdr>
    </w:div>
    <w:div w:id="645210128">
      <w:bodyDiv w:val="1"/>
      <w:marLeft w:val="0"/>
      <w:marRight w:val="0"/>
      <w:marTop w:val="0"/>
      <w:marBottom w:val="0"/>
      <w:divBdr>
        <w:top w:val="none" w:sz="0" w:space="0" w:color="auto"/>
        <w:left w:val="none" w:sz="0" w:space="0" w:color="auto"/>
        <w:bottom w:val="none" w:sz="0" w:space="0" w:color="auto"/>
        <w:right w:val="none" w:sz="0" w:space="0" w:color="auto"/>
      </w:divBdr>
    </w:div>
    <w:div w:id="990985447">
      <w:bodyDiv w:val="1"/>
      <w:marLeft w:val="0"/>
      <w:marRight w:val="0"/>
      <w:marTop w:val="0"/>
      <w:marBottom w:val="0"/>
      <w:divBdr>
        <w:top w:val="none" w:sz="0" w:space="0" w:color="auto"/>
        <w:left w:val="none" w:sz="0" w:space="0" w:color="auto"/>
        <w:bottom w:val="none" w:sz="0" w:space="0" w:color="auto"/>
        <w:right w:val="none" w:sz="0" w:space="0" w:color="auto"/>
      </w:divBdr>
    </w:div>
    <w:div w:id="1016344540">
      <w:bodyDiv w:val="1"/>
      <w:marLeft w:val="0"/>
      <w:marRight w:val="0"/>
      <w:marTop w:val="0"/>
      <w:marBottom w:val="0"/>
      <w:divBdr>
        <w:top w:val="none" w:sz="0" w:space="0" w:color="auto"/>
        <w:left w:val="none" w:sz="0" w:space="0" w:color="auto"/>
        <w:bottom w:val="none" w:sz="0" w:space="0" w:color="auto"/>
        <w:right w:val="none" w:sz="0" w:space="0" w:color="auto"/>
      </w:divBdr>
    </w:div>
    <w:div w:id="1223786129">
      <w:bodyDiv w:val="1"/>
      <w:marLeft w:val="0"/>
      <w:marRight w:val="0"/>
      <w:marTop w:val="0"/>
      <w:marBottom w:val="0"/>
      <w:divBdr>
        <w:top w:val="none" w:sz="0" w:space="0" w:color="auto"/>
        <w:left w:val="none" w:sz="0" w:space="0" w:color="auto"/>
        <w:bottom w:val="none" w:sz="0" w:space="0" w:color="auto"/>
        <w:right w:val="none" w:sz="0" w:space="0" w:color="auto"/>
      </w:divBdr>
    </w:div>
    <w:div w:id="1468742862">
      <w:bodyDiv w:val="1"/>
      <w:marLeft w:val="0"/>
      <w:marRight w:val="0"/>
      <w:marTop w:val="0"/>
      <w:marBottom w:val="0"/>
      <w:divBdr>
        <w:top w:val="none" w:sz="0" w:space="0" w:color="auto"/>
        <w:left w:val="none" w:sz="0" w:space="0" w:color="auto"/>
        <w:bottom w:val="none" w:sz="0" w:space="0" w:color="auto"/>
        <w:right w:val="none" w:sz="0" w:space="0" w:color="auto"/>
      </w:divBdr>
    </w:div>
    <w:div w:id="1566524702">
      <w:bodyDiv w:val="1"/>
      <w:marLeft w:val="0"/>
      <w:marRight w:val="0"/>
      <w:marTop w:val="0"/>
      <w:marBottom w:val="0"/>
      <w:divBdr>
        <w:top w:val="none" w:sz="0" w:space="0" w:color="auto"/>
        <w:left w:val="none" w:sz="0" w:space="0" w:color="auto"/>
        <w:bottom w:val="none" w:sz="0" w:space="0" w:color="auto"/>
        <w:right w:val="none" w:sz="0" w:space="0" w:color="auto"/>
      </w:divBdr>
    </w:div>
    <w:div w:id="1625426662">
      <w:bodyDiv w:val="1"/>
      <w:marLeft w:val="0"/>
      <w:marRight w:val="0"/>
      <w:marTop w:val="0"/>
      <w:marBottom w:val="0"/>
      <w:divBdr>
        <w:top w:val="none" w:sz="0" w:space="0" w:color="auto"/>
        <w:left w:val="none" w:sz="0" w:space="0" w:color="auto"/>
        <w:bottom w:val="none" w:sz="0" w:space="0" w:color="auto"/>
        <w:right w:val="none" w:sz="0" w:space="0" w:color="auto"/>
      </w:divBdr>
    </w:div>
    <w:div w:id="1681541429">
      <w:bodyDiv w:val="1"/>
      <w:marLeft w:val="0"/>
      <w:marRight w:val="0"/>
      <w:marTop w:val="0"/>
      <w:marBottom w:val="0"/>
      <w:divBdr>
        <w:top w:val="none" w:sz="0" w:space="0" w:color="auto"/>
        <w:left w:val="none" w:sz="0" w:space="0" w:color="auto"/>
        <w:bottom w:val="none" w:sz="0" w:space="0" w:color="auto"/>
        <w:right w:val="none" w:sz="0" w:space="0" w:color="auto"/>
      </w:divBdr>
    </w:div>
    <w:div w:id="1750537761">
      <w:bodyDiv w:val="1"/>
      <w:marLeft w:val="0"/>
      <w:marRight w:val="0"/>
      <w:marTop w:val="0"/>
      <w:marBottom w:val="0"/>
      <w:divBdr>
        <w:top w:val="none" w:sz="0" w:space="0" w:color="auto"/>
        <w:left w:val="none" w:sz="0" w:space="0" w:color="auto"/>
        <w:bottom w:val="none" w:sz="0" w:space="0" w:color="auto"/>
        <w:right w:val="none" w:sz="0" w:space="0" w:color="auto"/>
      </w:divBdr>
    </w:div>
    <w:div w:id="1813135076">
      <w:bodyDiv w:val="1"/>
      <w:marLeft w:val="0"/>
      <w:marRight w:val="0"/>
      <w:marTop w:val="0"/>
      <w:marBottom w:val="0"/>
      <w:divBdr>
        <w:top w:val="none" w:sz="0" w:space="0" w:color="auto"/>
        <w:left w:val="none" w:sz="0" w:space="0" w:color="auto"/>
        <w:bottom w:val="none" w:sz="0" w:space="0" w:color="auto"/>
        <w:right w:val="none" w:sz="0" w:space="0" w:color="auto"/>
      </w:divBdr>
    </w:div>
    <w:div w:id="2028676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Office_Word_97_-_2003_Document1.doc"/><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Office_PowerPoint_Presentation5.ppt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Office_Word_Document4.docx"/><Relationship Id="rId25" Type="http://schemas.openxmlformats.org/officeDocument/2006/relationships/package" Target="embeddings/Microsoft_Office_Word_Document6.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PowerPoint_Presentation2.ppt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Office_Word_Document3.docx"/><Relationship Id="rId23" Type="http://schemas.openxmlformats.org/officeDocument/2006/relationships/oleObject" Target="embeddings/Microsoft_Office_Word_97_-_2003_Document3.doc"/><Relationship Id="rId28" Type="http://schemas.openxmlformats.org/officeDocument/2006/relationships/hyperlink" Target="http://www.DeafEd.org" TargetMode="External"/><Relationship Id="rId10" Type="http://schemas.openxmlformats.org/officeDocument/2006/relationships/image" Target="media/image2.emf"/><Relationship Id="rId19" Type="http://schemas.openxmlformats.org/officeDocument/2006/relationships/oleObject" Target="embeddings/Microsoft_Office_Word_97_-_2003_Document2.doc"/><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package" Target="embeddings/Microsoft_Office_PowerPoint_Presentation1.ppt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Office_Word_Document7.docx"/><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TNTP 2013">
      <a:dk1>
        <a:srgbClr val="000000"/>
      </a:dk1>
      <a:lt1>
        <a:srgbClr val="FFFFFF"/>
      </a:lt1>
      <a:dk2>
        <a:srgbClr val="595959"/>
      </a:dk2>
      <a:lt2>
        <a:srgbClr val="DDDDDD"/>
      </a:lt2>
      <a:accent1>
        <a:srgbClr val="024873"/>
      </a:accent1>
      <a:accent2>
        <a:srgbClr val="2788BC"/>
      </a:accent2>
      <a:accent3>
        <a:srgbClr val="74B7CE"/>
      </a:accent3>
      <a:accent4>
        <a:srgbClr val="FFCC00"/>
      </a:accent4>
      <a:accent5>
        <a:srgbClr val="FF9900"/>
      </a:accent5>
      <a:accent6>
        <a:srgbClr val="699D46"/>
      </a:accent6>
      <a:hlink>
        <a:srgbClr val="2788BC"/>
      </a:hlink>
      <a:folHlink>
        <a:srgbClr val="024873"/>
      </a:folHlink>
    </a:clrScheme>
    <a:fontScheme name="TNTP FY 2013">
      <a:majorFont>
        <a:latin typeface="Segoe UI"/>
        <a:ea typeface=""/>
        <a:cs typeface="Arial"/>
      </a:majorFont>
      <a:minorFont>
        <a:latin typeface="Segoe UI"/>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B5BD88-AB0D-46E4-AB18-3F83D357C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1274</Words>
  <Characters>7263</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The New Teacher Project</Company>
  <LinksUpToDate>false</LinksUpToDate>
  <CharactersWithSpaces>8520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 Palcisco</dc:creator>
  <cp:lastModifiedBy>Vince</cp:lastModifiedBy>
  <cp:revision>4</cp:revision>
  <cp:lastPrinted>2014-02-24T15:10:00Z</cp:lastPrinted>
  <dcterms:created xsi:type="dcterms:W3CDTF">2014-04-25T20:20:00Z</dcterms:created>
  <dcterms:modified xsi:type="dcterms:W3CDTF">2014-08-28T19:55:00Z</dcterms:modified>
</cp:coreProperties>
</file>